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19F" w:rsidRPr="00B1619F" w:rsidRDefault="00312460" w:rsidP="00B1619F">
      <w:pPr>
        <w:jc w:val="center"/>
        <w:rPr>
          <w:rFonts w:ascii="仿宋_GB2312" w:eastAsia="仿宋_GB2312" w:hAnsi="仿宋_GB2312" w:cs="仿宋_GB2312"/>
          <w:b/>
          <w:sz w:val="36"/>
          <w:szCs w:val="36"/>
        </w:rPr>
      </w:pPr>
      <w:r w:rsidRPr="00B1619F">
        <w:rPr>
          <w:rFonts w:ascii="仿宋_GB2312" w:eastAsia="仿宋_GB2312" w:hAnsi="仿宋_GB2312" w:cs="仿宋_GB2312" w:hint="eastAsia"/>
          <w:b/>
          <w:sz w:val="36"/>
          <w:szCs w:val="36"/>
        </w:rPr>
        <w:t>西华大学关于申报2018年度国家社会科学基金艺术学项目的通知</w:t>
      </w:r>
    </w:p>
    <w:p w:rsidR="008F3621" w:rsidRPr="00F274F8" w:rsidRDefault="008F3621" w:rsidP="008F3621">
      <w:pPr>
        <w:widowControl/>
        <w:shd w:val="clear" w:color="auto" w:fill="FFFFFF"/>
        <w:spacing w:before="100" w:beforeAutospacing="1" w:after="90"/>
        <w:jc w:val="left"/>
        <w:rPr>
          <w:rFonts w:ascii="仿宋_GB2312" w:eastAsia="仿宋_GB2312" w:hAnsi="仿宋_GB2312" w:cs="仿宋_GB2312"/>
          <w:sz w:val="32"/>
          <w:szCs w:val="32"/>
        </w:rPr>
      </w:pPr>
      <w:r w:rsidRPr="00F274F8">
        <w:rPr>
          <w:rFonts w:ascii="仿宋_GB2312" w:eastAsia="仿宋_GB2312" w:hAnsi="仿宋_GB2312" w:cs="仿宋_GB2312" w:hint="eastAsia"/>
          <w:sz w:val="32"/>
          <w:szCs w:val="32"/>
        </w:rPr>
        <w:t>校内各单位：</w:t>
      </w:r>
    </w:p>
    <w:p w:rsidR="008F3621" w:rsidRPr="00F274F8" w:rsidRDefault="008F3621" w:rsidP="008F3621">
      <w:pPr>
        <w:widowControl/>
        <w:shd w:val="clear" w:color="auto" w:fill="FFFFFF"/>
        <w:spacing w:before="100" w:beforeAutospacing="1"/>
        <w:jc w:val="left"/>
        <w:rPr>
          <w:rFonts w:ascii="仿宋_GB2312" w:eastAsia="仿宋_GB2312" w:hAnsi="仿宋_GB2312" w:cs="仿宋_GB2312"/>
          <w:sz w:val="32"/>
          <w:szCs w:val="32"/>
        </w:rPr>
      </w:pPr>
      <w:r w:rsidRPr="00F274F8">
        <w:rPr>
          <w:rFonts w:ascii="仿宋_GB2312" w:eastAsia="仿宋_GB2312" w:hAnsi="仿宋_GB2312" w:cs="仿宋_GB2312" w:hint="eastAsia"/>
          <w:sz w:val="32"/>
          <w:szCs w:val="32"/>
        </w:rPr>
        <w:t xml:space="preserve">　　2018年度国家社会科学基金艺术学项目申报工作已经开始，现将申报工作的有关事项通知如下，请各相关单位积极组织申报：</w:t>
      </w:r>
    </w:p>
    <w:p w:rsidR="00312460" w:rsidRDefault="006E70F6" w:rsidP="006E70F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312460">
        <w:rPr>
          <w:rFonts w:ascii="仿宋_GB2312" w:eastAsia="仿宋_GB2312" w:hAnsi="仿宋_GB2312" w:cs="仿宋_GB2312" w:hint="eastAsia"/>
          <w:sz w:val="32"/>
          <w:szCs w:val="32"/>
        </w:rPr>
        <w:t>《课题指南》条目分范围性条目和具体题目两类。范围性条目只规定研究范围和方向，申请人要据此自行设计具体题目，没有明确的研究对象和问题指向的申请不予受理和立项；依据具体题目申报的课题，应选</w:t>
      </w:r>
      <w:proofErr w:type="gramStart"/>
      <w:r w:rsidR="00312460">
        <w:rPr>
          <w:rFonts w:ascii="仿宋_GB2312" w:eastAsia="仿宋_GB2312" w:hAnsi="仿宋_GB2312" w:cs="仿宋_GB2312" w:hint="eastAsia"/>
          <w:sz w:val="32"/>
          <w:szCs w:val="32"/>
        </w:rPr>
        <w:t>择不同</w:t>
      </w:r>
      <w:proofErr w:type="gramEnd"/>
      <w:r w:rsidR="00312460">
        <w:rPr>
          <w:rFonts w:ascii="仿宋_GB2312" w:eastAsia="仿宋_GB2312" w:hAnsi="仿宋_GB2312" w:cs="仿宋_GB2312" w:hint="eastAsia"/>
          <w:sz w:val="32"/>
          <w:szCs w:val="32"/>
        </w:rPr>
        <w:t>的研究角度、方法和侧重点，题目的文字表述可做适当修改。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一般不加副标题。跨学科研究课题要以“靠近优先”原则，选择一个主要的学科进行申报。</w:t>
      </w:r>
    </w:p>
    <w:p w:rsidR="00312460" w:rsidRDefault="00312460" w:rsidP="0031246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为进一步突出重点，针对我国艺术学各学科理论体系建设中的薄弱环节、我国文化建设中亟待研究回答的重大理论与实践问题，《课题指南》确定了若干优先研究方向（以*标</w:t>
      </w:r>
      <w:r>
        <w:rPr>
          <w:rFonts w:ascii="仿宋_GB2312" w:eastAsia="仿宋_GB2312" w:hAnsi="仿宋_GB2312" w:cs="仿宋_GB2312" w:hint="eastAsia"/>
          <w:sz w:val="32"/>
          <w:szCs w:val="32"/>
        </w:rPr>
        <w:lastRenderedPageBreak/>
        <w:t>注），优先研究方向的申报课题一经获准立项，可根据研究工作的实际需求，适度放宽资助额度。</w:t>
      </w:r>
    </w:p>
    <w:p w:rsidR="00312460" w:rsidRDefault="006E70F6" w:rsidP="006E70F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312460">
        <w:rPr>
          <w:rFonts w:ascii="仿宋_GB2312" w:eastAsia="仿宋_GB2312" w:hAnsi="仿宋_GB2312" w:cs="仿宋_GB2312" w:hint="eastAsia"/>
          <w:sz w:val="32"/>
          <w:szCs w:val="32"/>
        </w:rPr>
        <w:t>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但必须有两名具有正高级专业技术职称（职务）的同行专家书面推荐。青年项目申请人和课题组成员的年龄均不超过35周岁（1983年3月15日后出生）。</w:t>
      </w:r>
    </w:p>
    <w:p w:rsidR="00312460" w:rsidRDefault="00312460" w:rsidP="0031246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国家社会科学基金艺术</w:t>
      </w:r>
      <w:proofErr w:type="gramStart"/>
      <w:r>
        <w:rPr>
          <w:rFonts w:ascii="仿宋_GB2312" w:eastAsia="仿宋_GB2312" w:hAnsi="仿宋_GB2312" w:cs="仿宋_GB2312" w:hint="eastAsia"/>
          <w:sz w:val="32"/>
          <w:szCs w:val="32"/>
        </w:rPr>
        <w:t>学重点</w:t>
      </w:r>
      <w:proofErr w:type="gramEnd"/>
      <w:r>
        <w:rPr>
          <w:rFonts w:ascii="仿宋_GB2312" w:eastAsia="仿宋_GB2312" w:hAnsi="仿宋_GB2312" w:cs="仿宋_GB2312" w:hint="eastAsia"/>
          <w:sz w:val="32"/>
          <w:szCs w:val="32"/>
        </w:rPr>
        <w:t>项目的申请者，须是完成过省、部级以上同专业研究课题的负责人（需在申报材料中提供完成过的省、部级以上同专业研究课题的证明材料）；一般项目的申请者，须在与申报项目相关研究领域的重要期刊发表相关研究论文至少3篇或有主持完成的相关研究专著（须在申报材料中注明出版或发表的题目、时间及期刊或出版社名称等主要信息）。</w:t>
      </w:r>
    </w:p>
    <w:p w:rsidR="00312460" w:rsidRDefault="00312460" w:rsidP="0031246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申请人填报课题组成员或推荐人有关信息资料前，必须征得本人同意，否则视为违规申报。申请人可以根据研究的实际需要，吸收境外研究人员作为课题组成员参与申请。全日制研究生不能申请，具备申报条件的在职博士生（博士后）从所在工作单位申请。</w:t>
      </w:r>
    </w:p>
    <w:p w:rsidR="00312460" w:rsidRDefault="00312460" w:rsidP="00312460">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文化部机关工作人员不能申请或者参与申请国家社会科学基金艺术学项目。</w:t>
      </w:r>
    </w:p>
    <w:p w:rsidR="00312460" w:rsidRDefault="000033C2" w:rsidP="000033C2">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312460">
        <w:rPr>
          <w:rFonts w:ascii="仿宋_GB2312" w:eastAsia="仿宋_GB2312" w:hAnsi="仿宋_GB2312" w:cs="仿宋_GB2312" w:hint="eastAsia"/>
          <w:sz w:val="32"/>
          <w:szCs w:val="32"/>
        </w:rPr>
        <w:t>本年度国家社会科学基金艺术学项目设置重点项目、一般项目、青年项目、西部项目（注：西部项目</w:t>
      </w:r>
      <w:proofErr w:type="gramStart"/>
      <w:r w:rsidR="00312460">
        <w:rPr>
          <w:rFonts w:ascii="仿宋_GB2312" w:eastAsia="仿宋_GB2312" w:hAnsi="仿宋_GB2312" w:cs="仿宋_GB2312" w:hint="eastAsia"/>
          <w:sz w:val="32"/>
          <w:szCs w:val="32"/>
        </w:rPr>
        <w:t>不</w:t>
      </w:r>
      <w:proofErr w:type="gramEnd"/>
      <w:r w:rsidR="00312460">
        <w:rPr>
          <w:rFonts w:ascii="仿宋_GB2312" w:eastAsia="仿宋_GB2312" w:hAnsi="仿宋_GB2312" w:cs="仿宋_GB2312" w:hint="eastAsia"/>
          <w:sz w:val="32"/>
          <w:szCs w:val="32"/>
        </w:rPr>
        <w:t>专门申报，从西部地区研究人员申报的项目中评审产生）。</w:t>
      </w:r>
    </w:p>
    <w:p w:rsidR="00312460" w:rsidRDefault="00312460" w:rsidP="0031246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rsidR="00312460" w:rsidRDefault="00312460" w:rsidP="0031246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国家社会科学基金艺术学项目的完成时限，自批准立项之日起计算，基础理论研究一般为3至5年，应用对策研究一般为2至3年。</w:t>
      </w:r>
    </w:p>
    <w:p w:rsidR="00312460" w:rsidRDefault="000033C2" w:rsidP="000033C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312460">
        <w:rPr>
          <w:rFonts w:ascii="仿宋_GB2312" w:eastAsia="仿宋_GB2312" w:hAnsi="仿宋_GB2312" w:cs="仿宋_GB2312" w:hint="eastAsia"/>
          <w:sz w:val="32"/>
          <w:szCs w:val="32"/>
        </w:rPr>
        <w:t>为确保申请人有足够的时间和精力从事课题研究，2018年度国家社会科学基金艺术学项目申请做如下限定：（1）课题负责人同年度只能申报一个国家社会科学基金艺术学项目，且不能作为课题组成员参与其他国家社会科学基金艺术学项目的申请；课题组成员同年度最多参与两个国家社会科学基金艺术学项目申请。（2）在</w:t>
      </w:r>
      <w:proofErr w:type="gramStart"/>
      <w:r w:rsidR="00312460">
        <w:rPr>
          <w:rFonts w:ascii="仿宋_GB2312" w:eastAsia="仿宋_GB2312" w:hAnsi="仿宋_GB2312" w:cs="仿宋_GB2312" w:hint="eastAsia"/>
          <w:sz w:val="32"/>
          <w:szCs w:val="32"/>
        </w:rPr>
        <w:t>研</w:t>
      </w:r>
      <w:proofErr w:type="gramEnd"/>
      <w:r w:rsidR="00312460">
        <w:rPr>
          <w:rFonts w:ascii="仿宋_GB2312" w:eastAsia="仿宋_GB2312" w:hAnsi="仿宋_GB2312" w:cs="仿宋_GB2312" w:hint="eastAsia"/>
          <w:sz w:val="32"/>
          <w:szCs w:val="32"/>
        </w:rPr>
        <w:t>的国家社会科学基金项目、国家自然科学基金项目、教育部人文社会科学研究项目、文化部文化艺术研究项目及其他国家级科研项目的负责人不能申请新的国家社会科学基金艺术学项目（</w:t>
      </w:r>
      <w:proofErr w:type="gramStart"/>
      <w:r w:rsidR="00312460">
        <w:rPr>
          <w:rFonts w:ascii="仿宋_GB2312" w:eastAsia="仿宋_GB2312" w:hAnsi="仿宋_GB2312" w:cs="仿宋_GB2312" w:hint="eastAsia"/>
          <w:sz w:val="32"/>
          <w:szCs w:val="32"/>
        </w:rPr>
        <w:t>结项证书</w:t>
      </w:r>
      <w:proofErr w:type="gramEnd"/>
      <w:r w:rsidR="00312460">
        <w:rPr>
          <w:rFonts w:ascii="仿宋_GB2312" w:eastAsia="仿宋_GB2312" w:hAnsi="仿宋_GB2312" w:cs="仿宋_GB2312" w:hint="eastAsia"/>
          <w:sz w:val="32"/>
          <w:szCs w:val="32"/>
        </w:rPr>
        <w:t>标注</w:t>
      </w:r>
      <w:r w:rsidR="00312460">
        <w:rPr>
          <w:rFonts w:ascii="仿宋_GB2312" w:eastAsia="仿宋_GB2312" w:hAnsi="仿宋_GB2312" w:cs="仿宋_GB2312" w:hint="eastAsia"/>
          <w:sz w:val="32"/>
          <w:szCs w:val="32"/>
        </w:rPr>
        <w:lastRenderedPageBreak/>
        <w:t>日期在2018年3月15日之前的可以申请）。（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教育部人文社会科学研究项目的负责人同年度不能申请国家社会科学基金艺术学项目。（5）凡在内容上与在</w:t>
      </w:r>
      <w:proofErr w:type="gramStart"/>
      <w:r w:rsidR="00312460">
        <w:rPr>
          <w:rFonts w:ascii="仿宋_GB2312" w:eastAsia="仿宋_GB2312" w:hAnsi="仿宋_GB2312" w:cs="仿宋_GB2312" w:hint="eastAsia"/>
          <w:sz w:val="32"/>
          <w:szCs w:val="32"/>
        </w:rPr>
        <w:t>研</w:t>
      </w:r>
      <w:proofErr w:type="gramEnd"/>
      <w:r w:rsidR="00312460">
        <w:rPr>
          <w:rFonts w:ascii="仿宋_GB2312" w:eastAsia="仿宋_GB2312" w:hAnsi="仿宋_GB2312" w:cs="仿宋_GB2312" w:hint="eastAsia"/>
          <w:sz w:val="32"/>
          <w:szCs w:val="32"/>
        </w:rPr>
        <w:t>或</w:t>
      </w:r>
      <w:proofErr w:type="gramStart"/>
      <w:r w:rsidR="00312460">
        <w:rPr>
          <w:rFonts w:ascii="仿宋_GB2312" w:eastAsia="仿宋_GB2312" w:hAnsi="仿宋_GB2312" w:cs="仿宋_GB2312" w:hint="eastAsia"/>
          <w:sz w:val="32"/>
          <w:szCs w:val="32"/>
        </w:rPr>
        <w:t>已结项的</w:t>
      </w:r>
      <w:proofErr w:type="gramEnd"/>
      <w:r w:rsidR="00312460">
        <w:rPr>
          <w:rFonts w:ascii="仿宋_GB2312" w:eastAsia="仿宋_GB2312" w:hAnsi="仿宋_GB2312" w:cs="仿宋_GB2312" w:hint="eastAsia"/>
          <w:sz w:val="32"/>
          <w:szCs w:val="32"/>
        </w:rPr>
        <w:t>各级各类项目有较大关联的申请课题，须在申请时注明所申请项目与已承担项目的联系和区别，否则视为重复申请；不</w:t>
      </w:r>
      <w:proofErr w:type="gramStart"/>
      <w:r w:rsidR="00312460">
        <w:rPr>
          <w:rFonts w:ascii="仿宋_GB2312" w:eastAsia="仿宋_GB2312" w:hAnsi="仿宋_GB2312" w:cs="仿宋_GB2312" w:hint="eastAsia"/>
          <w:sz w:val="32"/>
          <w:szCs w:val="32"/>
        </w:rPr>
        <w:t>得以内容</w:t>
      </w:r>
      <w:proofErr w:type="gramEnd"/>
      <w:r w:rsidR="00312460">
        <w:rPr>
          <w:rFonts w:ascii="仿宋_GB2312" w:eastAsia="仿宋_GB2312" w:hAnsi="仿宋_GB2312" w:cs="仿宋_GB2312" w:hint="eastAsia"/>
          <w:sz w:val="32"/>
          <w:szCs w:val="32"/>
        </w:rPr>
        <w:t>基本相同或相近的同一成果申请多家基金项目结项。（6）凡以博士学位论文或博士后出站报告为基础申报国家社会科学基金艺术学项目，须在申请时注明所申请项目与学位论文（出站报告）的联系和区别，申请</w:t>
      </w:r>
      <w:proofErr w:type="gramStart"/>
      <w:r w:rsidR="00312460">
        <w:rPr>
          <w:rFonts w:ascii="仿宋_GB2312" w:eastAsia="仿宋_GB2312" w:hAnsi="仿宋_GB2312" w:cs="仿宋_GB2312" w:hint="eastAsia"/>
          <w:sz w:val="32"/>
          <w:szCs w:val="32"/>
        </w:rPr>
        <w:t>鉴定结项时</w:t>
      </w:r>
      <w:proofErr w:type="gramEnd"/>
      <w:r w:rsidR="00312460">
        <w:rPr>
          <w:rFonts w:ascii="仿宋_GB2312" w:eastAsia="仿宋_GB2312" w:hAnsi="仿宋_GB2312" w:cs="仿宋_GB2312" w:hint="eastAsia"/>
          <w:sz w:val="32"/>
          <w:szCs w:val="32"/>
        </w:rPr>
        <w:t>提交学位论文（出站报告）原件。（7）不</w:t>
      </w:r>
      <w:proofErr w:type="gramStart"/>
      <w:r w:rsidR="00312460">
        <w:rPr>
          <w:rFonts w:ascii="仿宋_GB2312" w:eastAsia="仿宋_GB2312" w:hAnsi="仿宋_GB2312" w:cs="仿宋_GB2312" w:hint="eastAsia"/>
          <w:sz w:val="32"/>
          <w:szCs w:val="32"/>
        </w:rPr>
        <w:t>得以已</w:t>
      </w:r>
      <w:proofErr w:type="gramEnd"/>
      <w:r w:rsidR="00312460">
        <w:rPr>
          <w:rFonts w:ascii="仿宋_GB2312" w:eastAsia="仿宋_GB2312" w:hAnsi="仿宋_GB2312" w:cs="仿宋_GB2312" w:hint="eastAsia"/>
          <w:sz w:val="32"/>
          <w:szCs w:val="32"/>
        </w:rPr>
        <w:t>出版的内容基本相同的研究成果申请国家社会科学基金艺术学项目。（8）凡以国家社会科学基金艺术学项目名义发表阶段性成果或最终成果，不得同时标注多家基金项目资助字样。</w:t>
      </w:r>
    </w:p>
    <w:p w:rsidR="00312460" w:rsidRDefault="000033C2" w:rsidP="000033C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312460">
        <w:rPr>
          <w:rFonts w:ascii="仿宋_GB2312" w:eastAsia="仿宋_GB2312" w:hAnsi="仿宋_GB2312" w:cs="仿宋_GB2312" w:hint="eastAsia"/>
          <w:sz w:val="32"/>
          <w:szCs w:val="32"/>
        </w:rPr>
        <w:t>2018年度国家社会科学基金艺术学项目实行网上申报。请申请人登录全国艺术科学规划项目申报管理系统（系统路径为：文化部网站主页→在线办事→办事大厅→全国艺术科学规划项目申报管理系统），按照有关说明注册账号并提交申报材料。</w:t>
      </w:r>
    </w:p>
    <w:p w:rsidR="00312460" w:rsidRDefault="00312460" w:rsidP="00312460">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申请人要如实填写申报材料，保证申报内容的真实性且不涉及知识产权争议。凡发现弄虚作假等违规申报者，经查实后，取消3年内申报资格，如获立项即作撤销处理并通报批评。凡在国家社会科学基金艺术学项目申报和评审中发现违规违纪行为的，除按规定进行处理外，均将列入不良科研信用记录。</w:t>
      </w:r>
    </w:p>
    <w:p w:rsidR="00312460" w:rsidRDefault="000033C2" w:rsidP="000033C2">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312460">
        <w:rPr>
          <w:rFonts w:ascii="仿宋_GB2312" w:eastAsia="仿宋_GB2312" w:hAnsi="仿宋_GB2312" w:cs="仿宋_GB2312" w:hint="eastAsia"/>
          <w:sz w:val="32"/>
          <w:szCs w:val="32"/>
        </w:rPr>
        <w:t>所有申报项目将通过资格审查、同行专家通讯初评和复评等程序。资格审查和评审工作严格按照《全国艺术科学规划项目管理办法》及本通知的规定进行。同行专家通讯初评采用《活页》匿名方式，《活页》论证字数不超过4000字，不得出现申请人、课题组成员姓名及所在单位名称等有关信息，否则不予评审。项目评审坚持公平、公正原则，保证质量，宁缺毋滥。评审结果报全国艺术科学规划领导小组审批后公示。</w:t>
      </w:r>
    </w:p>
    <w:p w:rsidR="00312460" w:rsidRDefault="000033C2" w:rsidP="000033C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312460">
        <w:rPr>
          <w:rFonts w:ascii="仿宋_GB2312" w:eastAsia="仿宋_GB2312" w:hAnsi="仿宋_GB2312" w:cs="仿宋_GB2312" w:hint="eastAsia"/>
          <w:sz w:val="32"/>
          <w:szCs w:val="32"/>
        </w:rPr>
        <w:t>如课题获准立项，申请人填写立项通知书回执后，申报系统形成的《申报书》即成为有约束力的资助合同文本。项目负责人在项目执行期间要遵守相关承诺，履行约定义务，按期完成研究任务。最终成果实行匿名通讯鉴定。除特殊情况外，计划出版的成果须先鉴定、后出版，擅自出版者视为自行终止资助协议。</w:t>
      </w:r>
    </w:p>
    <w:p w:rsidR="008D59F3" w:rsidRDefault="000033C2" w:rsidP="008D59F3">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312460">
        <w:rPr>
          <w:rFonts w:ascii="仿宋_GB2312" w:eastAsia="仿宋_GB2312" w:hAnsi="仿宋_GB2312" w:cs="仿宋_GB2312" w:hint="eastAsia"/>
          <w:sz w:val="32"/>
          <w:szCs w:val="32"/>
        </w:rPr>
        <w:t>课题申报相关文件材料，包括《2018年度国家社会科学基金艺术学项目课题指南》《国家社会科学基金项目资</w:t>
      </w:r>
      <w:r w:rsidR="00312460">
        <w:rPr>
          <w:rFonts w:ascii="仿宋_GB2312" w:eastAsia="仿宋_GB2312" w:hAnsi="仿宋_GB2312" w:cs="仿宋_GB2312" w:hint="eastAsia"/>
          <w:sz w:val="32"/>
          <w:szCs w:val="32"/>
        </w:rPr>
        <w:lastRenderedPageBreak/>
        <w:t>金管理办法》《全国艺术科学规划项目管理办法》《全国艺术科学规划历年立项课题汇编》等，可在文化部网站或申报系统主页上查询、下载。</w:t>
      </w:r>
    </w:p>
    <w:p w:rsidR="00E74AC4" w:rsidRDefault="008D59F3" w:rsidP="005B58CC">
      <w:pPr>
        <w:widowControl/>
        <w:shd w:val="clear" w:color="auto" w:fill="FFFFFF"/>
        <w:spacing w:before="100" w:beforeAutospacing="1" w:after="90"/>
        <w:ind w:firstLineChars="250" w:firstLine="800"/>
        <w:jc w:val="left"/>
        <w:rPr>
          <w:rFonts w:ascii="仿宋_GB2312" w:eastAsia="仿宋_GB2312" w:hAnsi="仿宋_GB2312" w:cs="仿宋_GB2312"/>
          <w:sz w:val="32"/>
          <w:szCs w:val="32"/>
        </w:rPr>
      </w:pPr>
      <w:r w:rsidRPr="005B58CC">
        <w:rPr>
          <w:rFonts w:ascii="仿宋_GB2312" w:eastAsia="仿宋_GB2312" w:hAnsi="仿宋_GB2312" w:cs="仿宋_GB2312" w:hint="eastAsia"/>
          <w:sz w:val="32"/>
          <w:szCs w:val="32"/>
        </w:rPr>
        <w:t>9.</w:t>
      </w:r>
      <w:r w:rsidRPr="008D59F3">
        <w:rPr>
          <w:rFonts w:ascii="仿宋_GB2312" w:eastAsia="仿宋_GB2312" w:hAnsi="仿宋_GB2312" w:cs="仿宋_GB2312" w:hint="eastAsia"/>
          <w:sz w:val="32"/>
          <w:szCs w:val="32"/>
        </w:rPr>
        <w:t>课题申报所需要的各种材料，包括</w:t>
      </w:r>
      <w:r w:rsidRPr="005B58CC">
        <w:rPr>
          <w:rFonts w:ascii="仿宋_GB2312" w:eastAsia="仿宋_GB2312" w:hAnsi="仿宋_GB2312" w:cs="仿宋_GB2312" w:hint="eastAsia"/>
          <w:sz w:val="32"/>
          <w:szCs w:val="32"/>
        </w:rPr>
        <w:t>《2018年度国家社会科学基金艺术学项目申报公告》</w:t>
      </w:r>
      <w:r w:rsidRPr="008D59F3">
        <w:rPr>
          <w:rFonts w:ascii="仿宋_GB2312" w:eastAsia="仿宋_GB2312" w:hAnsi="仿宋_GB2312" w:cs="仿宋_GB2312" w:hint="eastAsia"/>
          <w:sz w:val="32"/>
          <w:szCs w:val="32"/>
        </w:rPr>
        <w:t>《201</w:t>
      </w:r>
      <w:r w:rsidRPr="005B58CC">
        <w:rPr>
          <w:rFonts w:ascii="仿宋_GB2312" w:eastAsia="仿宋_GB2312" w:hAnsi="仿宋_GB2312" w:cs="仿宋_GB2312" w:hint="eastAsia"/>
          <w:sz w:val="32"/>
          <w:szCs w:val="32"/>
        </w:rPr>
        <w:t>8</w:t>
      </w:r>
      <w:r w:rsidRPr="008D59F3">
        <w:rPr>
          <w:rFonts w:ascii="仿宋_GB2312" w:eastAsia="仿宋_GB2312" w:hAnsi="仿宋_GB2312" w:cs="仿宋_GB2312" w:hint="eastAsia"/>
          <w:sz w:val="32"/>
          <w:szCs w:val="32"/>
        </w:rPr>
        <w:t>年度国家社会科学基金艺术学项目课题指南》、《国家社会科学基金项目</w:t>
      </w:r>
      <w:r w:rsidRPr="005B58CC">
        <w:rPr>
          <w:rFonts w:ascii="仿宋_GB2312" w:eastAsia="仿宋_GB2312" w:hAnsi="仿宋_GB2312" w:cs="仿宋_GB2312" w:hint="eastAsia"/>
          <w:sz w:val="32"/>
          <w:szCs w:val="32"/>
        </w:rPr>
        <w:t>资金</w:t>
      </w:r>
      <w:r w:rsidRPr="008D59F3">
        <w:rPr>
          <w:rFonts w:ascii="仿宋_GB2312" w:eastAsia="仿宋_GB2312" w:hAnsi="仿宋_GB2312" w:cs="仿宋_GB2312" w:hint="eastAsia"/>
          <w:sz w:val="32"/>
          <w:szCs w:val="32"/>
        </w:rPr>
        <w:t>管理办法》、《全国艺术科学规划课题管理办法</w:t>
      </w:r>
      <w:r w:rsidR="0059737E" w:rsidRPr="005B58CC">
        <w:rPr>
          <w:rFonts w:ascii="仿宋_GB2312" w:eastAsia="仿宋_GB2312" w:hAnsi="仿宋_GB2312" w:cs="仿宋_GB2312" w:hint="eastAsia"/>
          <w:sz w:val="32"/>
          <w:szCs w:val="32"/>
        </w:rPr>
        <w:t>（印发稿）</w:t>
      </w:r>
      <w:r w:rsidR="00E74AC4">
        <w:rPr>
          <w:rFonts w:ascii="仿宋_GB2312" w:eastAsia="仿宋_GB2312" w:hAnsi="仿宋_GB2312" w:cs="仿宋_GB2312" w:hint="eastAsia"/>
          <w:sz w:val="32"/>
          <w:szCs w:val="32"/>
        </w:rPr>
        <w:t>》。</w:t>
      </w:r>
    </w:p>
    <w:p w:rsidR="008D59F3" w:rsidRPr="008D59F3" w:rsidRDefault="0059737E" w:rsidP="00E74AC4">
      <w:pPr>
        <w:widowControl/>
        <w:shd w:val="clear" w:color="auto" w:fill="FFFFFF"/>
        <w:spacing w:before="100" w:beforeAutospacing="1" w:after="90"/>
        <w:ind w:firstLineChars="200" w:firstLine="640"/>
        <w:jc w:val="left"/>
        <w:rPr>
          <w:rFonts w:ascii="仿宋_GB2312" w:eastAsia="仿宋_GB2312" w:hAnsi="仿宋_GB2312" w:cs="仿宋_GB2312"/>
          <w:sz w:val="32"/>
          <w:szCs w:val="32"/>
        </w:rPr>
      </w:pPr>
      <w:r w:rsidRPr="005B58CC">
        <w:rPr>
          <w:rFonts w:ascii="仿宋_GB2312" w:eastAsia="仿宋_GB2312" w:hAnsi="仿宋_GB2312" w:cs="仿宋_GB2312" w:hint="eastAsia"/>
          <w:sz w:val="32"/>
          <w:szCs w:val="32"/>
        </w:rPr>
        <w:t>10.</w:t>
      </w:r>
      <w:r w:rsidR="008D59F3" w:rsidRPr="008D59F3">
        <w:rPr>
          <w:rFonts w:ascii="仿宋_GB2312" w:eastAsia="仿宋_GB2312" w:hAnsi="仿宋_GB2312" w:cs="仿宋_GB2312" w:hint="eastAsia"/>
          <w:sz w:val="32"/>
          <w:szCs w:val="32"/>
        </w:rPr>
        <w:t>请申报者于201</w:t>
      </w:r>
      <w:r w:rsidRPr="005B58CC">
        <w:rPr>
          <w:rFonts w:ascii="仿宋_GB2312" w:eastAsia="仿宋_GB2312" w:hAnsi="仿宋_GB2312" w:cs="仿宋_GB2312" w:hint="eastAsia"/>
          <w:sz w:val="32"/>
          <w:szCs w:val="32"/>
        </w:rPr>
        <w:t>8</w:t>
      </w:r>
      <w:r w:rsidR="008D59F3" w:rsidRPr="008D59F3">
        <w:rPr>
          <w:rFonts w:ascii="仿宋_GB2312" w:eastAsia="仿宋_GB2312" w:hAnsi="仿宋_GB2312" w:cs="仿宋_GB2312" w:hint="eastAsia"/>
          <w:sz w:val="32"/>
          <w:szCs w:val="32"/>
        </w:rPr>
        <w:t>年2月2</w:t>
      </w:r>
      <w:r w:rsidR="00E74AC4">
        <w:rPr>
          <w:rFonts w:ascii="仿宋_GB2312" w:eastAsia="仿宋_GB2312" w:hAnsi="仿宋_GB2312" w:cs="仿宋_GB2312" w:hint="eastAsia"/>
          <w:sz w:val="32"/>
          <w:szCs w:val="32"/>
        </w:rPr>
        <w:t>8</w:t>
      </w:r>
      <w:r w:rsidR="008D59F3" w:rsidRPr="008D59F3">
        <w:rPr>
          <w:rFonts w:ascii="仿宋_GB2312" w:eastAsia="仿宋_GB2312" w:hAnsi="仿宋_GB2312" w:cs="仿宋_GB2312" w:hint="eastAsia"/>
          <w:sz w:val="32"/>
          <w:szCs w:val="32"/>
        </w:rPr>
        <w:t>日前</w:t>
      </w:r>
      <w:r w:rsidR="00E74AC4">
        <w:rPr>
          <w:rFonts w:ascii="仿宋_GB2312" w:eastAsia="仿宋_GB2312" w:hAnsi="仿宋_GB2312" w:cs="仿宋_GB2312" w:hint="eastAsia"/>
          <w:sz w:val="32"/>
          <w:szCs w:val="32"/>
        </w:rPr>
        <w:t>完成所有网上申报流程。</w:t>
      </w:r>
    </w:p>
    <w:p w:rsidR="003B1D8A" w:rsidRDefault="005B58CC" w:rsidP="008D59F3">
      <w:pPr>
        <w:widowControl/>
        <w:shd w:val="clear" w:color="auto" w:fill="FFFFFF"/>
        <w:spacing w:before="100" w:beforeAutospacing="1" w:after="2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8D59F3" w:rsidRPr="008D59F3">
        <w:rPr>
          <w:rFonts w:ascii="仿宋_GB2312" w:eastAsia="仿宋_GB2312" w:hAnsi="仿宋_GB2312" w:cs="仿宋_GB2312" w:hint="eastAsia"/>
          <w:sz w:val="32"/>
          <w:szCs w:val="32"/>
        </w:rPr>
        <w:t>联系人：</w:t>
      </w:r>
      <w:r w:rsidR="0059737E" w:rsidRPr="005B58CC">
        <w:rPr>
          <w:rFonts w:ascii="仿宋_GB2312" w:eastAsia="仿宋_GB2312" w:hAnsi="仿宋_GB2312" w:cs="仿宋_GB2312" w:hint="eastAsia"/>
          <w:sz w:val="32"/>
          <w:szCs w:val="32"/>
        </w:rPr>
        <w:t>王筱莹</w:t>
      </w:r>
      <w:r w:rsidR="008D59F3" w:rsidRPr="008D59F3">
        <w:rPr>
          <w:rFonts w:ascii="仿宋_GB2312" w:eastAsia="仿宋_GB2312" w:hAnsi="仿宋_GB2312" w:cs="仿宋_GB2312" w:hint="eastAsia"/>
          <w:sz w:val="32"/>
          <w:szCs w:val="32"/>
        </w:rPr>
        <w:t>  </w:t>
      </w:r>
    </w:p>
    <w:p w:rsidR="008D59F3" w:rsidRPr="008D59F3" w:rsidRDefault="003B1D8A" w:rsidP="003B1D8A">
      <w:pPr>
        <w:widowControl/>
        <w:shd w:val="clear" w:color="auto" w:fill="FFFFFF"/>
        <w:spacing w:before="100" w:beforeAutospacing="1" w:after="240"/>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sidR="00E74AC4">
        <w:rPr>
          <w:rFonts w:ascii="仿宋_GB2312" w:eastAsia="仿宋_GB2312" w:hAnsi="仿宋_GB2312" w:cs="仿宋_GB2312" w:hint="eastAsia"/>
          <w:sz w:val="32"/>
          <w:szCs w:val="32"/>
        </w:rPr>
        <w:t>15008408183、</w:t>
      </w:r>
      <w:r w:rsidR="002F431C">
        <w:rPr>
          <w:rFonts w:ascii="仿宋_GB2312" w:eastAsia="仿宋_GB2312" w:hAnsi="仿宋_GB2312" w:cs="仿宋_GB2312" w:hint="eastAsia"/>
          <w:sz w:val="32"/>
          <w:szCs w:val="32"/>
        </w:rPr>
        <w:t xml:space="preserve"> 87720086</w:t>
      </w:r>
      <w:bookmarkStart w:id="0" w:name="_GoBack"/>
      <w:bookmarkEnd w:id="0"/>
    </w:p>
    <w:p w:rsidR="008D59F3" w:rsidRPr="008D59F3" w:rsidRDefault="00A85B34" w:rsidP="00A85B34">
      <w:pPr>
        <w:widowControl/>
        <w:shd w:val="clear" w:color="auto" w:fill="FFFFFF"/>
        <w:spacing w:before="100" w:beforeAutospacing="1" w:after="90"/>
        <w:ind w:right="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8D59F3" w:rsidRPr="008D59F3">
        <w:rPr>
          <w:rFonts w:ascii="仿宋_GB2312" w:eastAsia="仿宋_GB2312" w:hAnsi="仿宋_GB2312" w:cs="仿宋_GB2312" w:hint="eastAsia"/>
          <w:sz w:val="32"/>
          <w:szCs w:val="32"/>
        </w:rPr>
        <w:t>科技处</w:t>
      </w:r>
    </w:p>
    <w:p w:rsidR="008D59F3" w:rsidRPr="003B1D8A" w:rsidRDefault="0059737E" w:rsidP="008D59F3">
      <w:pPr>
        <w:widowControl/>
        <w:shd w:val="clear" w:color="auto" w:fill="FFFFFF"/>
        <w:spacing w:before="100" w:beforeAutospacing="1"/>
        <w:jc w:val="right"/>
        <w:rPr>
          <w:rFonts w:ascii="仿宋_GB2312" w:eastAsia="仿宋_GB2312" w:hAnsi="仿宋_GB2312" w:cs="仿宋_GB2312"/>
          <w:sz w:val="32"/>
          <w:szCs w:val="32"/>
        </w:rPr>
      </w:pPr>
      <w:r w:rsidRPr="005B58CC">
        <w:rPr>
          <w:rFonts w:ascii="仿宋_GB2312" w:eastAsia="仿宋_GB2312" w:hAnsi="仿宋_GB2312" w:cs="仿宋_GB2312" w:hint="eastAsia"/>
          <w:sz w:val="32"/>
          <w:szCs w:val="32"/>
        </w:rPr>
        <w:t>2018年1月1</w:t>
      </w:r>
      <w:r w:rsidR="00A85B34">
        <w:rPr>
          <w:rFonts w:ascii="仿宋_GB2312" w:eastAsia="仿宋_GB2312" w:hAnsi="仿宋_GB2312" w:cs="仿宋_GB2312" w:hint="eastAsia"/>
          <w:sz w:val="32"/>
          <w:szCs w:val="32"/>
        </w:rPr>
        <w:t>6</w:t>
      </w:r>
      <w:r w:rsidRPr="005B58CC">
        <w:rPr>
          <w:rFonts w:ascii="仿宋_GB2312" w:eastAsia="仿宋_GB2312" w:hAnsi="仿宋_GB2312" w:cs="仿宋_GB2312" w:hint="eastAsia"/>
          <w:sz w:val="32"/>
          <w:szCs w:val="32"/>
        </w:rPr>
        <w:t>日</w:t>
      </w:r>
    </w:p>
    <w:p w:rsidR="008D59F3" w:rsidRPr="008D59F3" w:rsidRDefault="008D59F3" w:rsidP="008D59F3">
      <w:pPr>
        <w:ind w:firstLineChars="250" w:firstLine="525"/>
      </w:pPr>
    </w:p>
    <w:sectPr w:rsidR="008D59F3" w:rsidRPr="008D5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D2F" w:rsidRDefault="00282D2F" w:rsidP="006E70F6">
      <w:r>
        <w:separator/>
      </w:r>
    </w:p>
  </w:endnote>
  <w:endnote w:type="continuationSeparator" w:id="0">
    <w:p w:rsidR="00282D2F" w:rsidRDefault="00282D2F" w:rsidP="006E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D2F" w:rsidRDefault="00282D2F" w:rsidP="006E70F6">
      <w:r>
        <w:separator/>
      </w:r>
    </w:p>
  </w:footnote>
  <w:footnote w:type="continuationSeparator" w:id="0">
    <w:p w:rsidR="00282D2F" w:rsidRDefault="00282D2F" w:rsidP="006E7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54"/>
    <w:rsid w:val="000033C2"/>
    <w:rsid w:val="00066BDB"/>
    <w:rsid w:val="000705D6"/>
    <w:rsid w:val="00282D2F"/>
    <w:rsid w:val="002F431C"/>
    <w:rsid w:val="00312460"/>
    <w:rsid w:val="003674E2"/>
    <w:rsid w:val="003B1D8A"/>
    <w:rsid w:val="003F28D5"/>
    <w:rsid w:val="004852E8"/>
    <w:rsid w:val="0059737E"/>
    <w:rsid w:val="005B58CC"/>
    <w:rsid w:val="006E70F6"/>
    <w:rsid w:val="007D619F"/>
    <w:rsid w:val="00840A77"/>
    <w:rsid w:val="008D59F3"/>
    <w:rsid w:val="008F3621"/>
    <w:rsid w:val="009822CA"/>
    <w:rsid w:val="00A60103"/>
    <w:rsid w:val="00A85B34"/>
    <w:rsid w:val="00B1619F"/>
    <w:rsid w:val="00B5338A"/>
    <w:rsid w:val="00C50854"/>
    <w:rsid w:val="00C5421B"/>
    <w:rsid w:val="00C61244"/>
    <w:rsid w:val="00E4493E"/>
    <w:rsid w:val="00E74AC4"/>
    <w:rsid w:val="00EA3212"/>
    <w:rsid w:val="00F274F8"/>
    <w:rsid w:val="00F6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70F6"/>
    <w:rPr>
      <w:sz w:val="18"/>
      <w:szCs w:val="18"/>
    </w:rPr>
  </w:style>
  <w:style w:type="paragraph" w:styleId="a4">
    <w:name w:val="footer"/>
    <w:basedOn w:val="a"/>
    <w:link w:val="Char0"/>
    <w:uiPriority w:val="99"/>
    <w:unhideWhenUsed/>
    <w:rsid w:val="006E70F6"/>
    <w:pPr>
      <w:tabs>
        <w:tab w:val="center" w:pos="4153"/>
        <w:tab w:val="right" w:pos="8306"/>
      </w:tabs>
      <w:snapToGrid w:val="0"/>
      <w:jc w:val="left"/>
    </w:pPr>
    <w:rPr>
      <w:sz w:val="18"/>
      <w:szCs w:val="18"/>
    </w:rPr>
  </w:style>
  <w:style w:type="character" w:customStyle="1" w:styleId="Char0">
    <w:name w:val="页脚 Char"/>
    <w:basedOn w:val="a0"/>
    <w:link w:val="a4"/>
    <w:uiPriority w:val="99"/>
    <w:rsid w:val="006E70F6"/>
    <w:rPr>
      <w:sz w:val="18"/>
      <w:szCs w:val="18"/>
    </w:rPr>
  </w:style>
  <w:style w:type="character" w:styleId="a5">
    <w:name w:val="Hyperlink"/>
    <w:basedOn w:val="a0"/>
    <w:uiPriority w:val="99"/>
    <w:semiHidden/>
    <w:unhideWhenUsed/>
    <w:rsid w:val="008D59F3"/>
    <w:rPr>
      <w:strike w:val="0"/>
      <w:dstrike w:val="0"/>
      <w:color w:val="37093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70F6"/>
    <w:rPr>
      <w:sz w:val="18"/>
      <w:szCs w:val="18"/>
    </w:rPr>
  </w:style>
  <w:style w:type="paragraph" w:styleId="a4">
    <w:name w:val="footer"/>
    <w:basedOn w:val="a"/>
    <w:link w:val="Char0"/>
    <w:uiPriority w:val="99"/>
    <w:unhideWhenUsed/>
    <w:rsid w:val="006E70F6"/>
    <w:pPr>
      <w:tabs>
        <w:tab w:val="center" w:pos="4153"/>
        <w:tab w:val="right" w:pos="8306"/>
      </w:tabs>
      <w:snapToGrid w:val="0"/>
      <w:jc w:val="left"/>
    </w:pPr>
    <w:rPr>
      <w:sz w:val="18"/>
      <w:szCs w:val="18"/>
    </w:rPr>
  </w:style>
  <w:style w:type="character" w:customStyle="1" w:styleId="Char0">
    <w:name w:val="页脚 Char"/>
    <w:basedOn w:val="a0"/>
    <w:link w:val="a4"/>
    <w:uiPriority w:val="99"/>
    <w:rsid w:val="006E70F6"/>
    <w:rPr>
      <w:sz w:val="18"/>
      <w:szCs w:val="18"/>
    </w:rPr>
  </w:style>
  <w:style w:type="character" w:styleId="a5">
    <w:name w:val="Hyperlink"/>
    <w:basedOn w:val="a0"/>
    <w:uiPriority w:val="99"/>
    <w:semiHidden/>
    <w:unhideWhenUsed/>
    <w:rsid w:val="008D59F3"/>
    <w:rPr>
      <w:strike w:val="0"/>
      <w:dstrike w:val="0"/>
      <w:color w:val="37093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49938">
      <w:bodyDiv w:val="1"/>
      <w:marLeft w:val="0"/>
      <w:marRight w:val="0"/>
      <w:marTop w:val="0"/>
      <w:marBottom w:val="0"/>
      <w:divBdr>
        <w:top w:val="none" w:sz="0" w:space="0" w:color="auto"/>
        <w:left w:val="none" w:sz="0" w:space="0" w:color="auto"/>
        <w:bottom w:val="none" w:sz="0" w:space="0" w:color="auto"/>
        <w:right w:val="none" w:sz="0" w:space="0" w:color="auto"/>
      </w:divBdr>
      <w:divsChild>
        <w:div w:id="1629818182">
          <w:marLeft w:val="0"/>
          <w:marRight w:val="0"/>
          <w:marTop w:val="0"/>
          <w:marBottom w:val="0"/>
          <w:divBdr>
            <w:top w:val="none" w:sz="0" w:space="0" w:color="auto"/>
            <w:left w:val="none" w:sz="0" w:space="0" w:color="auto"/>
            <w:bottom w:val="none" w:sz="0" w:space="0" w:color="auto"/>
            <w:right w:val="none" w:sz="0" w:space="0" w:color="auto"/>
          </w:divBdr>
          <w:divsChild>
            <w:div w:id="1496263365">
              <w:marLeft w:val="0"/>
              <w:marRight w:val="0"/>
              <w:marTop w:val="0"/>
              <w:marBottom w:val="0"/>
              <w:divBdr>
                <w:top w:val="none" w:sz="0" w:space="0" w:color="auto"/>
                <w:left w:val="none" w:sz="0" w:space="0" w:color="auto"/>
                <w:bottom w:val="none" w:sz="0" w:space="0" w:color="auto"/>
                <w:right w:val="none" w:sz="0" w:space="0" w:color="auto"/>
              </w:divBdr>
              <w:divsChild>
                <w:div w:id="1906446786">
                  <w:marLeft w:val="0"/>
                  <w:marRight w:val="0"/>
                  <w:marTop w:val="0"/>
                  <w:marBottom w:val="0"/>
                  <w:divBdr>
                    <w:top w:val="none" w:sz="0" w:space="0" w:color="auto"/>
                    <w:left w:val="none" w:sz="0" w:space="0" w:color="auto"/>
                    <w:bottom w:val="none" w:sz="0" w:space="0" w:color="auto"/>
                    <w:right w:val="none" w:sz="0" w:space="0" w:color="auto"/>
                  </w:divBdr>
                  <w:divsChild>
                    <w:div w:id="595139449">
                      <w:marLeft w:val="0"/>
                      <w:marRight w:val="0"/>
                      <w:marTop w:val="0"/>
                      <w:marBottom w:val="0"/>
                      <w:divBdr>
                        <w:top w:val="none" w:sz="0" w:space="0" w:color="auto"/>
                        <w:left w:val="none" w:sz="0" w:space="0" w:color="auto"/>
                        <w:bottom w:val="none" w:sz="0" w:space="0" w:color="auto"/>
                        <w:right w:val="none" w:sz="0" w:space="0" w:color="auto"/>
                      </w:divBdr>
                      <w:divsChild>
                        <w:div w:id="1201013404">
                          <w:marLeft w:val="0"/>
                          <w:marRight w:val="0"/>
                          <w:marTop w:val="0"/>
                          <w:marBottom w:val="0"/>
                          <w:divBdr>
                            <w:top w:val="none" w:sz="0" w:space="0" w:color="auto"/>
                            <w:left w:val="none" w:sz="0" w:space="0" w:color="auto"/>
                            <w:bottom w:val="none" w:sz="0" w:space="0" w:color="auto"/>
                            <w:right w:val="none" w:sz="0" w:space="0" w:color="auto"/>
                          </w:divBdr>
                          <w:divsChild>
                            <w:div w:id="12416373">
                              <w:marLeft w:val="0"/>
                              <w:marRight w:val="0"/>
                              <w:marTop w:val="150"/>
                              <w:marBottom w:val="150"/>
                              <w:divBdr>
                                <w:top w:val="none" w:sz="0" w:space="0" w:color="auto"/>
                                <w:left w:val="none" w:sz="0" w:space="0" w:color="auto"/>
                                <w:bottom w:val="none" w:sz="0" w:space="0" w:color="auto"/>
                                <w:right w:val="none" w:sz="0" w:space="0" w:color="auto"/>
                              </w:divBdr>
                              <w:divsChild>
                                <w:div w:id="1286035545">
                                  <w:marLeft w:val="0"/>
                                  <w:marRight w:val="0"/>
                                  <w:marTop w:val="0"/>
                                  <w:marBottom w:val="0"/>
                                  <w:divBdr>
                                    <w:top w:val="none" w:sz="0" w:space="0" w:color="auto"/>
                                    <w:left w:val="none" w:sz="0" w:space="0" w:color="auto"/>
                                    <w:bottom w:val="none" w:sz="0" w:space="0" w:color="auto"/>
                                    <w:right w:val="none" w:sz="0" w:space="0" w:color="auto"/>
                                  </w:divBdr>
                                  <w:divsChild>
                                    <w:div w:id="9196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436506">
      <w:bodyDiv w:val="1"/>
      <w:marLeft w:val="0"/>
      <w:marRight w:val="0"/>
      <w:marTop w:val="0"/>
      <w:marBottom w:val="0"/>
      <w:divBdr>
        <w:top w:val="none" w:sz="0" w:space="0" w:color="auto"/>
        <w:left w:val="none" w:sz="0" w:space="0" w:color="auto"/>
        <w:bottom w:val="none" w:sz="0" w:space="0" w:color="auto"/>
        <w:right w:val="none" w:sz="0" w:space="0" w:color="auto"/>
      </w:divBdr>
      <w:divsChild>
        <w:div w:id="1249534855">
          <w:marLeft w:val="0"/>
          <w:marRight w:val="0"/>
          <w:marTop w:val="0"/>
          <w:marBottom w:val="0"/>
          <w:divBdr>
            <w:top w:val="none" w:sz="0" w:space="0" w:color="auto"/>
            <w:left w:val="none" w:sz="0" w:space="0" w:color="auto"/>
            <w:bottom w:val="none" w:sz="0" w:space="0" w:color="auto"/>
            <w:right w:val="none" w:sz="0" w:space="0" w:color="auto"/>
          </w:divBdr>
          <w:divsChild>
            <w:div w:id="1357733590">
              <w:marLeft w:val="0"/>
              <w:marRight w:val="0"/>
              <w:marTop w:val="0"/>
              <w:marBottom w:val="0"/>
              <w:divBdr>
                <w:top w:val="none" w:sz="0" w:space="0" w:color="auto"/>
                <w:left w:val="none" w:sz="0" w:space="0" w:color="auto"/>
                <w:bottom w:val="none" w:sz="0" w:space="0" w:color="auto"/>
                <w:right w:val="none" w:sz="0" w:space="0" w:color="auto"/>
              </w:divBdr>
              <w:divsChild>
                <w:div w:id="15154409">
                  <w:marLeft w:val="0"/>
                  <w:marRight w:val="0"/>
                  <w:marTop w:val="0"/>
                  <w:marBottom w:val="0"/>
                  <w:divBdr>
                    <w:top w:val="none" w:sz="0" w:space="0" w:color="auto"/>
                    <w:left w:val="none" w:sz="0" w:space="0" w:color="auto"/>
                    <w:bottom w:val="none" w:sz="0" w:space="0" w:color="auto"/>
                    <w:right w:val="none" w:sz="0" w:space="0" w:color="auto"/>
                  </w:divBdr>
                  <w:divsChild>
                    <w:div w:id="2063287344">
                      <w:marLeft w:val="0"/>
                      <w:marRight w:val="0"/>
                      <w:marTop w:val="0"/>
                      <w:marBottom w:val="0"/>
                      <w:divBdr>
                        <w:top w:val="none" w:sz="0" w:space="0" w:color="auto"/>
                        <w:left w:val="none" w:sz="0" w:space="0" w:color="auto"/>
                        <w:bottom w:val="none" w:sz="0" w:space="0" w:color="auto"/>
                        <w:right w:val="none" w:sz="0" w:space="0" w:color="auto"/>
                      </w:divBdr>
                      <w:divsChild>
                        <w:div w:id="2105564957">
                          <w:marLeft w:val="0"/>
                          <w:marRight w:val="0"/>
                          <w:marTop w:val="0"/>
                          <w:marBottom w:val="0"/>
                          <w:divBdr>
                            <w:top w:val="none" w:sz="0" w:space="0" w:color="auto"/>
                            <w:left w:val="none" w:sz="0" w:space="0" w:color="auto"/>
                            <w:bottom w:val="none" w:sz="0" w:space="0" w:color="auto"/>
                            <w:right w:val="none" w:sz="0" w:space="0" w:color="auto"/>
                          </w:divBdr>
                          <w:divsChild>
                            <w:div w:id="60061117">
                              <w:marLeft w:val="0"/>
                              <w:marRight w:val="0"/>
                              <w:marTop w:val="150"/>
                              <w:marBottom w:val="150"/>
                              <w:divBdr>
                                <w:top w:val="none" w:sz="0" w:space="0" w:color="auto"/>
                                <w:left w:val="none" w:sz="0" w:space="0" w:color="auto"/>
                                <w:bottom w:val="none" w:sz="0" w:space="0" w:color="auto"/>
                                <w:right w:val="none" w:sz="0" w:space="0" w:color="auto"/>
                              </w:divBdr>
                              <w:divsChild>
                                <w:div w:id="395131508">
                                  <w:marLeft w:val="0"/>
                                  <w:marRight w:val="0"/>
                                  <w:marTop w:val="0"/>
                                  <w:marBottom w:val="0"/>
                                  <w:divBdr>
                                    <w:top w:val="none" w:sz="0" w:space="0" w:color="auto"/>
                                    <w:left w:val="none" w:sz="0" w:space="0" w:color="auto"/>
                                    <w:bottom w:val="none" w:sz="0" w:space="0" w:color="auto"/>
                                    <w:right w:val="none" w:sz="0" w:space="0" w:color="auto"/>
                                  </w:divBdr>
                                  <w:divsChild>
                                    <w:div w:id="17459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8611">
      <w:bodyDiv w:val="1"/>
      <w:marLeft w:val="0"/>
      <w:marRight w:val="0"/>
      <w:marTop w:val="0"/>
      <w:marBottom w:val="0"/>
      <w:divBdr>
        <w:top w:val="none" w:sz="0" w:space="0" w:color="auto"/>
        <w:left w:val="none" w:sz="0" w:space="0" w:color="auto"/>
        <w:bottom w:val="none" w:sz="0" w:space="0" w:color="auto"/>
        <w:right w:val="none" w:sz="0" w:space="0" w:color="auto"/>
      </w:divBdr>
      <w:divsChild>
        <w:div w:id="1368991429">
          <w:marLeft w:val="0"/>
          <w:marRight w:val="0"/>
          <w:marTop w:val="0"/>
          <w:marBottom w:val="0"/>
          <w:divBdr>
            <w:top w:val="none" w:sz="0" w:space="0" w:color="auto"/>
            <w:left w:val="none" w:sz="0" w:space="0" w:color="auto"/>
            <w:bottom w:val="none" w:sz="0" w:space="0" w:color="auto"/>
            <w:right w:val="none" w:sz="0" w:space="0" w:color="auto"/>
          </w:divBdr>
          <w:divsChild>
            <w:div w:id="1353989760">
              <w:marLeft w:val="0"/>
              <w:marRight w:val="0"/>
              <w:marTop w:val="0"/>
              <w:marBottom w:val="0"/>
              <w:divBdr>
                <w:top w:val="none" w:sz="0" w:space="0" w:color="auto"/>
                <w:left w:val="none" w:sz="0" w:space="0" w:color="auto"/>
                <w:bottom w:val="none" w:sz="0" w:space="0" w:color="auto"/>
                <w:right w:val="none" w:sz="0" w:space="0" w:color="auto"/>
              </w:divBdr>
              <w:divsChild>
                <w:div w:id="2119325434">
                  <w:marLeft w:val="0"/>
                  <w:marRight w:val="0"/>
                  <w:marTop w:val="0"/>
                  <w:marBottom w:val="0"/>
                  <w:divBdr>
                    <w:top w:val="none" w:sz="0" w:space="0" w:color="auto"/>
                    <w:left w:val="none" w:sz="0" w:space="0" w:color="auto"/>
                    <w:bottom w:val="none" w:sz="0" w:space="0" w:color="auto"/>
                    <w:right w:val="none" w:sz="0" w:space="0" w:color="auto"/>
                  </w:divBdr>
                  <w:divsChild>
                    <w:div w:id="633682658">
                      <w:marLeft w:val="0"/>
                      <w:marRight w:val="0"/>
                      <w:marTop w:val="0"/>
                      <w:marBottom w:val="0"/>
                      <w:divBdr>
                        <w:top w:val="none" w:sz="0" w:space="0" w:color="auto"/>
                        <w:left w:val="none" w:sz="0" w:space="0" w:color="auto"/>
                        <w:bottom w:val="none" w:sz="0" w:space="0" w:color="auto"/>
                        <w:right w:val="none" w:sz="0" w:space="0" w:color="auto"/>
                      </w:divBdr>
                      <w:divsChild>
                        <w:div w:id="550845685">
                          <w:marLeft w:val="0"/>
                          <w:marRight w:val="0"/>
                          <w:marTop w:val="0"/>
                          <w:marBottom w:val="0"/>
                          <w:divBdr>
                            <w:top w:val="none" w:sz="0" w:space="0" w:color="auto"/>
                            <w:left w:val="none" w:sz="0" w:space="0" w:color="auto"/>
                            <w:bottom w:val="none" w:sz="0" w:space="0" w:color="auto"/>
                            <w:right w:val="none" w:sz="0" w:space="0" w:color="auto"/>
                          </w:divBdr>
                          <w:divsChild>
                            <w:div w:id="958416325">
                              <w:marLeft w:val="0"/>
                              <w:marRight w:val="0"/>
                              <w:marTop w:val="150"/>
                              <w:marBottom w:val="150"/>
                              <w:divBdr>
                                <w:top w:val="none" w:sz="0" w:space="0" w:color="auto"/>
                                <w:left w:val="none" w:sz="0" w:space="0" w:color="auto"/>
                                <w:bottom w:val="none" w:sz="0" w:space="0" w:color="auto"/>
                                <w:right w:val="none" w:sz="0" w:space="0" w:color="auto"/>
                              </w:divBdr>
                              <w:divsChild>
                                <w:div w:id="1361707123">
                                  <w:marLeft w:val="0"/>
                                  <w:marRight w:val="0"/>
                                  <w:marTop w:val="0"/>
                                  <w:marBottom w:val="0"/>
                                  <w:divBdr>
                                    <w:top w:val="none" w:sz="0" w:space="0" w:color="auto"/>
                                    <w:left w:val="none" w:sz="0" w:space="0" w:color="auto"/>
                                    <w:bottom w:val="none" w:sz="0" w:space="0" w:color="auto"/>
                                    <w:right w:val="none" w:sz="0" w:space="0" w:color="auto"/>
                                  </w:divBdr>
                                  <w:divsChild>
                                    <w:div w:id="17520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927867">
      <w:bodyDiv w:val="1"/>
      <w:marLeft w:val="0"/>
      <w:marRight w:val="0"/>
      <w:marTop w:val="0"/>
      <w:marBottom w:val="0"/>
      <w:divBdr>
        <w:top w:val="none" w:sz="0" w:space="0" w:color="auto"/>
        <w:left w:val="none" w:sz="0" w:space="0" w:color="auto"/>
        <w:bottom w:val="none" w:sz="0" w:space="0" w:color="auto"/>
        <w:right w:val="none" w:sz="0" w:space="0" w:color="auto"/>
      </w:divBdr>
      <w:divsChild>
        <w:div w:id="903876558">
          <w:marLeft w:val="0"/>
          <w:marRight w:val="0"/>
          <w:marTop w:val="0"/>
          <w:marBottom w:val="0"/>
          <w:divBdr>
            <w:top w:val="none" w:sz="0" w:space="0" w:color="auto"/>
            <w:left w:val="none" w:sz="0" w:space="0" w:color="auto"/>
            <w:bottom w:val="none" w:sz="0" w:space="0" w:color="auto"/>
            <w:right w:val="none" w:sz="0" w:space="0" w:color="auto"/>
          </w:divBdr>
          <w:divsChild>
            <w:div w:id="92559494">
              <w:marLeft w:val="0"/>
              <w:marRight w:val="0"/>
              <w:marTop w:val="0"/>
              <w:marBottom w:val="0"/>
              <w:divBdr>
                <w:top w:val="none" w:sz="0" w:space="0" w:color="auto"/>
                <w:left w:val="none" w:sz="0" w:space="0" w:color="auto"/>
                <w:bottom w:val="none" w:sz="0" w:space="0" w:color="auto"/>
                <w:right w:val="none" w:sz="0" w:space="0" w:color="auto"/>
              </w:divBdr>
              <w:divsChild>
                <w:div w:id="1557818739">
                  <w:marLeft w:val="0"/>
                  <w:marRight w:val="0"/>
                  <w:marTop w:val="0"/>
                  <w:marBottom w:val="0"/>
                  <w:divBdr>
                    <w:top w:val="none" w:sz="0" w:space="0" w:color="auto"/>
                    <w:left w:val="none" w:sz="0" w:space="0" w:color="auto"/>
                    <w:bottom w:val="none" w:sz="0" w:space="0" w:color="auto"/>
                    <w:right w:val="none" w:sz="0" w:space="0" w:color="auto"/>
                  </w:divBdr>
                  <w:divsChild>
                    <w:div w:id="1278298149">
                      <w:marLeft w:val="0"/>
                      <w:marRight w:val="0"/>
                      <w:marTop w:val="0"/>
                      <w:marBottom w:val="0"/>
                      <w:divBdr>
                        <w:top w:val="none" w:sz="0" w:space="0" w:color="auto"/>
                        <w:left w:val="none" w:sz="0" w:space="0" w:color="auto"/>
                        <w:bottom w:val="none" w:sz="0" w:space="0" w:color="auto"/>
                        <w:right w:val="none" w:sz="0" w:space="0" w:color="auto"/>
                      </w:divBdr>
                      <w:divsChild>
                        <w:div w:id="1249653378">
                          <w:marLeft w:val="0"/>
                          <w:marRight w:val="0"/>
                          <w:marTop w:val="0"/>
                          <w:marBottom w:val="0"/>
                          <w:divBdr>
                            <w:top w:val="none" w:sz="0" w:space="0" w:color="auto"/>
                            <w:left w:val="none" w:sz="0" w:space="0" w:color="auto"/>
                            <w:bottom w:val="none" w:sz="0" w:space="0" w:color="auto"/>
                            <w:right w:val="none" w:sz="0" w:space="0" w:color="auto"/>
                          </w:divBdr>
                          <w:divsChild>
                            <w:div w:id="426922682">
                              <w:marLeft w:val="0"/>
                              <w:marRight w:val="0"/>
                              <w:marTop w:val="150"/>
                              <w:marBottom w:val="150"/>
                              <w:divBdr>
                                <w:top w:val="none" w:sz="0" w:space="0" w:color="auto"/>
                                <w:left w:val="none" w:sz="0" w:space="0" w:color="auto"/>
                                <w:bottom w:val="none" w:sz="0" w:space="0" w:color="auto"/>
                                <w:right w:val="none" w:sz="0" w:space="0" w:color="auto"/>
                              </w:divBdr>
                              <w:divsChild>
                                <w:div w:id="423842492">
                                  <w:marLeft w:val="0"/>
                                  <w:marRight w:val="0"/>
                                  <w:marTop w:val="0"/>
                                  <w:marBottom w:val="0"/>
                                  <w:divBdr>
                                    <w:top w:val="none" w:sz="0" w:space="0" w:color="auto"/>
                                    <w:left w:val="none" w:sz="0" w:space="0" w:color="auto"/>
                                    <w:bottom w:val="none" w:sz="0" w:space="0" w:color="auto"/>
                                    <w:right w:val="none" w:sz="0" w:space="0" w:color="auto"/>
                                  </w:divBdr>
                                  <w:divsChild>
                                    <w:div w:id="19923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谭晶星</cp:lastModifiedBy>
  <cp:revision>29</cp:revision>
  <dcterms:created xsi:type="dcterms:W3CDTF">2018-01-15T07:25:00Z</dcterms:created>
  <dcterms:modified xsi:type="dcterms:W3CDTF">2018-01-16T07:20:00Z</dcterms:modified>
</cp:coreProperties>
</file>