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833" w:rsidRPr="00E42833" w:rsidRDefault="00E42833" w:rsidP="00E42833">
      <w:pPr>
        <w:widowControl/>
        <w:shd w:val="clear" w:color="auto" w:fill="FFFFFF"/>
        <w:spacing w:after="300"/>
        <w:jc w:val="center"/>
        <w:outlineLvl w:val="0"/>
        <w:rPr>
          <w:rFonts w:ascii="微软雅黑" w:eastAsia="微软雅黑" w:hAnsi="微软雅黑" w:cs="宋体"/>
          <w:color w:val="282929"/>
          <w:kern w:val="36"/>
          <w:sz w:val="24"/>
          <w:szCs w:val="24"/>
        </w:rPr>
      </w:pPr>
      <w:r w:rsidRPr="00E42833">
        <w:rPr>
          <w:rFonts w:ascii="微软雅黑" w:eastAsia="微软雅黑" w:hAnsi="微软雅黑" w:cs="宋体" w:hint="eastAsia"/>
          <w:color w:val="282929"/>
          <w:kern w:val="36"/>
          <w:sz w:val="24"/>
          <w:szCs w:val="24"/>
        </w:rPr>
        <w:t>成都市发展和改革委员会关于征集成都市“十四五”规划前期研究课题选题建议的公告</w:t>
      </w:r>
    </w:p>
    <w:p w:rsidR="00E42833" w:rsidRPr="00E42833" w:rsidRDefault="00E42833" w:rsidP="00E42833">
      <w:pPr>
        <w:widowControl/>
        <w:shd w:val="clear" w:color="auto" w:fill="FFFFFF"/>
        <w:jc w:val="left"/>
        <w:rPr>
          <w:rFonts w:ascii="å®‹ä½“" w:eastAsia="å®‹ä½“" w:hAnsi="宋体" w:cs="宋体"/>
          <w:color w:val="333333"/>
          <w:kern w:val="0"/>
          <w:sz w:val="24"/>
          <w:szCs w:val="24"/>
        </w:rPr>
      </w:pPr>
      <w:r w:rsidRPr="00E42833">
        <w:rPr>
          <w:rFonts w:ascii="å®‹ä½“" w:eastAsia="å®‹ä½“" w:hAnsi="宋体" w:cs="宋体" w:hint="eastAsia"/>
          <w:color w:val="333333"/>
          <w:kern w:val="0"/>
          <w:sz w:val="24"/>
          <w:szCs w:val="24"/>
        </w:rPr>
        <w:t>www.cddrc.gov.cn</w:t>
      </w:r>
      <w:r w:rsidRPr="00E42833">
        <w:rPr>
          <w:rFonts w:ascii="å®‹ä½“" w:eastAsia="å®‹ä½“" w:hAnsi="宋体" w:cs="宋体" w:hint="eastAsia"/>
          <w:color w:val="333333"/>
          <w:kern w:val="0"/>
          <w:sz w:val="24"/>
          <w:szCs w:val="24"/>
        </w:rPr>
        <w:t>    </w:t>
      </w:r>
      <w:r w:rsidRPr="00E42833">
        <w:rPr>
          <w:rFonts w:ascii="å®‹ä½“" w:eastAsia="å®‹ä½“" w:hAnsi="宋体" w:cs="宋体" w:hint="eastAsia"/>
          <w:color w:val="333333"/>
          <w:kern w:val="0"/>
          <w:sz w:val="24"/>
          <w:szCs w:val="24"/>
        </w:rPr>
        <w:t>2019-03-22</w:t>
      </w:r>
      <w:r w:rsidRPr="00E42833">
        <w:rPr>
          <w:rFonts w:ascii="å®‹ä½“" w:eastAsia="å®‹ä½“" w:hAnsi="宋体" w:cs="宋体" w:hint="eastAsia"/>
          <w:color w:val="333333"/>
          <w:kern w:val="0"/>
          <w:sz w:val="24"/>
          <w:szCs w:val="24"/>
        </w:rPr>
        <w:t>    </w:t>
      </w:r>
      <w:r w:rsidRPr="00E42833">
        <w:rPr>
          <w:rFonts w:ascii="å®‹ä½“" w:eastAsia="å®‹ä½“" w:hAnsi="宋体" w:cs="宋体" w:hint="eastAsia"/>
          <w:color w:val="333333"/>
          <w:kern w:val="0"/>
          <w:sz w:val="24"/>
          <w:szCs w:val="24"/>
        </w:rPr>
        <w:t>来源:</w:t>
      </w:r>
      <w:proofErr w:type="gramStart"/>
      <w:r w:rsidRPr="00E42833">
        <w:rPr>
          <w:rFonts w:ascii="å®‹ä½“" w:eastAsia="å®‹ä½“" w:hAnsi="宋体" w:cs="宋体" w:hint="eastAsia"/>
          <w:color w:val="333333"/>
          <w:kern w:val="0"/>
          <w:sz w:val="24"/>
          <w:szCs w:val="24"/>
        </w:rPr>
        <w:t>市发改委</w:t>
      </w:r>
      <w:proofErr w:type="gramEnd"/>
    </w:p>
    <w:p w:rsidR="00E42833" w:rsidRPr="00E42833" w:rsidRDefault="00E42833" w:rsidP="00E42833">
      <w:pPr>
        <w:widowControl/>
        <w:shd w:val="clear" w:color="auto" w:fill="FFFFFF"/>
        <w:spacing w:line="480" w:lineRule="atLeast"/>
        <w:ind w:firstLine="600"/>
        <w:jc w:val="left"/>
        <w:rPr>
          <w:rFonts w:ascii="å®‹ä½“" w:eastAsia="å®‹ä½“" w:hAnsi="宋体" w:cs="宋体"/>
          <w:color w:val="333333"/>
          <w:kern w:val="0"/>
          <w:sz w:val="24"/>
          <w:szCs w:val="24"/>
        </w:rPr>
      </w:pPr>
      <w:r w:rsidRPr="00E42833">
        <w:rPr>
          <w:rFonts w:ascii="仿宋_GB2312" w:eastAsia="仿宋_GB2312" w:hAnsi="宋体" w:cs="宋体" w:hint="eastAsia"/>
          <w:color w:val="333333"/>
          <w:kern w:val="0"/>
          <w:sz w:val="24"/>
          <w:szCs w:val="24"/>
        </w:rPr>
        <w:t>国民经济和社会发展第十四个五年规划（以下简称“十四五”规划）是在习近平新时代中国特色社会主义思想指引下，开启全面建成社会主义现代化强国建设新征程的第一个五年规划。做深做实成都市“十四五”规划前期课题研究，是提升和发挥发展规划的战略导向作用，助</w:t>
      </w:r>
      <w:proofErr w:type="gramStart"/>
      <w:r w:rsidRPr="00E42833">
        <w:rPr>
          <w:rFonts w:ascii="仿宋_GB2312" w:eastAsia="仿宋_GB2312" w:hAnsi="宋体" w:cs="宋体" w:hint="eastAsia"/>
          <w:color w:val="333333"/>
          <w:kern w:val="0"/>
          <w:sz w:val="24"/>
          <w:szCs w:val="24"/>
        </w:rPr>
        <w:t>推建设</w:t>
      </w:r>
      <w:proofErr w:type="gramEnd"/>
      <w:r w:rsidRPr="00E42833">
        <w:rPr>
          <w:rFonts w:ascii="仿宋_GB2312" w:eastAsia="仿宋_GB2312" w:hAnsi="宋体" w:cs="宋体" w:hint="eastAsia"/>
          <w:color w:val="333333"/>
          <w:kern w:val="0"/>
          <w:sz w:val="24"/>
          <w:szCs w:val="24"/>
        </w:rPr>
        <w:t>国家中心城市、美丽宜居公园城市、国际门户枢纽城市和世界文化名城，实现新时代成都“三步走”战略目标的基础性工作。为</w:t>
      </w:r>
      <w:proofErr w:type="gramStart"/>
      <w:r w:rsidRPr="00E42833">
        <w:rPr>
          <w:rFonts w:ascii="仿宋_GB2312" w:eastAsia="仿宋_GB2312" w:hAnsi="宋体" w:cs="宋体" w:hint="eastAsia"/>
          <w:color w:val="333333"/>
          <w:kern w:val="0"/>
          <w:sz w:val="24"/>
          <w:szCs w:val="24"/>
        </w:rPr>
        <w:t>践行</w:t>
      </w:r>
      <w:proofErr w:type="gramEnd"/>
      <w:r w:rsidRPr="00E42833">
        <w:rPr>
          <w:rFonts w:ascii="仿宋_GB2312" w:eastAsia="仿宋_GB2312" w:hAnsi="宋体" w:cs="宋体" w:hint="eastAsia"/>
          <w:color w:val="333333"/>
          <w:kern w:val="0"/>
          <w:sz w:val="24"/>
          <w:szCs w:val="24"/>
        </w:rPr>
        <w:t>“开门编规划、民主编规划”要求，广泛凝聚社会智慧和共识，提高规划编制的工作透明度和社会参与度，我委现面向高等院校、科研机构、企事业单位、社会团体、人民群众等，公开征集成都市“十四五”规划前期研究课题选题建议。</w:t>
      </w:r>
    </w:p>
    <w:p w:rsidR="00E42833" w:rsidRPr="00E42833" w:rsidRDefault="00E42833" w:rsidP="00E42833">
      <w:pPr>
        <w:widowControl/>
        <w:shd w:val="clear" w:color="auto" w:fill="FFFFFF"/>
        <w:spacing w:line="480" w:lineRule="atLeast"/>
        <w:jc w:val="left"/>
        <w:rPr>
          <w:rFonts w:ascii="å®‹ä½“" w:eastAsia="å®‹ä½“" w:hAnsi="宋体" w:cs="宋体"/>
          <w:color w:val="333333"/>
          <w:kern w:val="0"/>
          <w:sz w:val="24"/>
          <w:szCs w:val="24"/>
        </w:rPr>
      </w:pPr>
      <w:r w:rsidRPr="00E42833">
        <w:rPr>
          <w:rFonts w:ascii="黑体" w:eastAsia="黑体" w:hAnsi="黑体" w:cs="宋体" w:hint="eastAsia"/>
          <w:color w:val="333333"/>
          <w:kern w:val="0"/>
          <w:sz w:val="24"/>
          <w:szCs w:val="24"/>
        </w:rPr>
        <w:t xml:space="preserve">　　一、选题方向</w:t>
      </w:r>
    </w:p>
    <w:p w:rsidR="00E42833" w:rsidRPr="00E42833" w:rsidRDefault="00E42833" w:rsidP="00E42833">
      <w:pPr>
        <w:widowControl/>
        <w:shd w:val="clear" w:color="auto" w:fill="FFFFFF"/>
        <w:spacing w:line="480" w:lineRule="atLeast"/>
        <w:ind w:firstLine="645"/>
        <w:jc w:val="left"/>
        <w:rPr>
          <w:rFonts w:ascii="å®‹ä½“" w:eastAsia="å®‹ä½“" w:hAnsi="宋体" w:cs="宋体"/>
          <w:color w:val="333333"/>
          <w:kern w:val="0"/>
          <w:sz w:val="24"/>
          <w:szCs w:val="24"/>
        </w:rPr>
      </w:pPr>
      <w:r w:rsidRPr="00E42833">
        <w:rPr>
          <w:rFonts w:ascii="仿宋_GB2312" w:eastAsia="仿宋_GB2312" w:hAnsi="宋体" w:cs="宋体" w:hint="eastAsia"/>
          <w:color w:val="333333"/>
          <w:kern w:val="0"/>
          <w:sz w:val="24"/>
          <w:szCs w:val="24"/>
        </w:rPr>
        <w:t>课题选题要以习近平新时代中国特色社会主义思想为指导，全面贯彻落实党的十九大和十九届二中、三中全会精神以及习近平总书记对四川及成都工作系列重要指示精神、省第十一次党代会和省委十一届二次、三次、四次全会精神、市第十三次党代会和市委十三届二次、三次、四次全会精神，立足成都发展实际，</w:t>
      </w:r>
      <w:proofErr w:type="gramStart"/>
      <w:r w:rsidRPr="00E42833">
        <w:rPr>
          <w:rFonts w:ascii="仿宋_GB2312" w:eastAsia="仿宋_GB2312" w:hAnsi="宋体" w:cs="宋体" w:hint="eastAsia"/>
          <w:color w:val="333333"/>
          <w:kern w:val="0"/>
          <w:sz w:val="24"/>
          <w:szCs w:val="24"/>
        </w:rPr>
        <w:t>践行</w:t>
      </w:r>
      <w:proofErr w:type="gramEnd"/>
      <w:r w:rsidRPr="00E42833">
        <w:rPr>
          <w:rFonts w:ascii="仿宋_GB2312" w:eastAsia="仿宋_GB2312" w:hAnsi="宋体" w:cs="宋体" w:hint="eastAsia"/>
          <w:color w:val="333333"/>
          <w:kern w:val="0"/>
          <w:sz w:val="24"/>
          <w:szCs w:val="24"/>
        </w:rPr>
        <w:t>新发展理念，坚持高质量发展，聚焦服务新时代成都“三步走”战略目标，重点围绕“十四五”时期关系成都市经济社会发展的前瞻性、全局性、战略性的重大问题提出选题建议，包括但不限于经济社会发展基本思路、推进“东进、南拓、西控、北改、中优”差异</w:t>
      </w:r>
      <w:proofErr w:type="gramStart"/>
      <w:r w:rsidRPr="00E42833">
        <w:rPr>
          <w:rFonts w:ascii="仿宋_GB2312" w:eastAsia="仿宋_GB2312" w:hAnsi="宋体" w:cs="宋体" w:hint="eastAsia"/>
          <w:color w:val="333333"/>
          <w:kern w:val="0"/>
          <w:sz w:val="24"/>
          <w:szCs w:val="24"/>
        </w:rPr>
        <w:t>化空间</w:t>
      </w:r>
      <w:proofErr w:type="gramEnd"/>
      <w:r w:rsidRPr="00E42833">
        <w:rPr>
          <w:rFonts w:ascii="仿宋_GB2312" w:eastAsia="仿宋_GB2312" w:hAnsi="宋体" w:cs="宋体" w:hint="eastAsia"/>
          <w:color w:val="333333"/>
          <w:kern w:val="0"/>
          <w:sz w:val="24"/>
          <w:szCs w:val="24"/>
        </w:rPr>
        <w:t>功能布局、建设美丽宜居公园城市、建设产业功能区、构建产业生态圈和创新生态链、发展新经济培育新动能、推动干支协同发展及共建成渝城市群、打造国际门户枢纽城市、建设世界文化名城、实施乡村振兴战略、提升市民获得感幸福感安全感、深化改革创新等方面。</w:t>
      </w:r>
    </w:p>
    <w:p w:rsidR="00E42833" w:rsidRPr="00E42833" w:rsidRDefault="00E42833" w:rsidP="00E42833">
      <w:pPr>
        <w:widowControl/>
        <w:shd w:val="clear" w:color="auto" w:fill="FFFFFF"/>
        <w:spacing w:line="480" w:lineRule="atLeast"/>
        <w:jc w:val="left"/>
        <w:rPr>
          <w:rFonts w:ascii="å®‹ä½“" w:eastAsia="å®‹ä½“" w:hAnsi="宋体" w:cs="宋体"/>
          <w:color w:val="333333"/>
          <w:kern w:val="0"/>
          <w:sz w:val="24"/>
          <w:szCs w:val="24"/>
        </w:rPr>
      </w:pPr>
      <w:r w:rsidRPr="00E42833">
        <w:rPr>
          <w:rFonts w:ascii="å®‹ä½“" w:eastAsia="å®‹ä½“" w:hAnsi="宋体" w:cs="宋体" w:hint="eastAsia"/>
          <w:color w:val="333333"/>
          <w:kern w:val="0"/>
          <w:sz w:val="24"/>
          <w:szCs w:val="24"/>
        </w:rPr>
        <w:t xml:space="preserve">　　</w:t>
      </w:r>
      <w:r w:rsidRPr="00E42833">
        <w:rPr>
          <w:rFonts w:ascii="黑体" w:eastAsia="黑体" w:hAnsi="黑体" w:cs="宋体" w:hint="eastAsia"/>
          <w:color w:val="333333"/>
          <w:kern w:val="0"/>
          <w:sz w:val="24"/>
          <w:szCs w:val="24"/>
        </w:rPr>
        <w:t>二、提交方式</w:t>
      </w:r>
    </w:p>
    <w:p w:rsidR="00E42833" w:rsidRPr="00E42833" w:rsidRDefault="00E42833" w:rsidP="00E42833">
      <w:pPr>
        <w:widowControl/>
        <w:shd w:val="clear" w:color="auto" w:fill="FFFFFF"/>
        <w:spacing w:line="480" w:lineRule="atLeast"/>
        <w:jc w:val="left"/>
        <w:rPr>
          <w:rFonts w:ascii="å®‹ä½“" w:eastAsia="å®‹ä½“" w:hAnsi="宋体" w:cs="宋体"/>
          <w:color w:val="333333"/>
          <w:kern w:val="0"/>
          <w:sz w:val="24"/>
          <w:szCs w:val="24"/>
        </w:rPr>
      </w:pPr>
      <w:r w:rsidRPr="00E42833">
        <w:rPr>
          <w:rFonts w:ascii="å®‹ä½“" w:eastAsia="å®‹ä½“" w:hAnsi="宋体" w:cs="宋体" w:hint="eastAsia"/>
          <w:color w:val="333333"/>
          <w:kern w:val="0"/>
          <w:sz w:val="24"/>
          <w:szCs w:val="24"/>
        </w:rPr>
        <w:t xml:space="preserve">　　</w:t>
      </w:r>
      <w:r w:rsidRPr="00E42833">
        <w:rPr>
          <w:rFonts w:ascii="仿宋_GB2312" w:eastAsia="仿宋_GB2312" w:hAnsi="宋体" w:cs="宋体" w:hint="eastAsia"/>
          <w:color w:val="333333"/>
          <w:kern w:val="0"/>
          <w:sz w:val="24"/>
          <w:szCs w:val="24"/>
        </w:rPr>
        <w:t>请填写《成都市“十四五”规划前期研究课题选题建议表》（详见附件），课题名称、研究目的和意义、研究内容的文字表述要科学、严谨、规范、简洁，并于</w:t>
      </w:r>
      <w:r w:rsidRPr="00E42833">
        <w:rPr>
          <w:rFonts w:ascii="å®‹ä½“" w:eastAsia="å®‹ä½“" w:hAnsi="宋体" w:cs="宋体" w:hint="eastAsia"/>
          <w:color w:val="333333"/>
          <w:kern w:val="0"/>
          <w:sz w:val="24"/>
          <w:szCs w:val="24"/>
        </w:rPr>
        <w:t>2019</w:t>
      </w:r>
      <w:r w:rsidRPr="00E42833">
        <w:rPr>
          <w:rFonts w:ascii="仿宋_GB2312" w:eastAsia="仿宋_GB2312" w:hAnsi="宋体" w:cs="宋体" w:hint="eastAsia"/>
          <w:color w:val="333333"/>
          <w:kern w:val="0"/>
          <w:sz w:val="24"/>
          <w:szCs w:val="24"/>
        </w:rPr>
        <w:t>年</w:t>
      </w:r>
      <w:r w:rsidRPr="00E42833">
        <w:rPr>
          <w:rFonts w:ascii="å®‹ä½“" w:eastAsia="å®‹ä½“" w:hAnsi="宋体" w:cs="宋体" w:hint="eastAsia"/>
          <w:color w:val="333333"/>
          <w:kern w:val="0"/>
          <w:sz w:val="24"/>
          <w:szCs w:val="24"/>
        </w:rPr>
        <w:t>4</w:t>
      </w:r>
      <w:r w:rsidRPr="00E42833">
        <w:rPr>
          <w:rFonts w:ascii="仿宋_GB2312" w:eastAsia="仿宋_GB2312" w:hAnsi="宋体" w:cs="宋体" w:hint="eastAsia"/>
          <w:color w:val="333333"/>
          <w:kern w:val="0"/>
          <w:sz w:val="24"/>
          <w:szCs w:val="24"/>
        </w:rPr>
        <w:t>月</w:t>
      </w:r>
      <w:r w:rsidRPr="00E42833">
        <w:rPr>
          <w:rFonts w:ascii="å®‹ä½“" w:eastAsia="å®‹ä½“" w:hAnsi="宋体" w:cs="宋体" w:hint="eastAsia"/>
          <w:color w:val="333333"/>
          <w:kern w:val="0"/>
          <w:sz w:val="24"/>
          <w:szCs w:val="24"/>
        </w:rPr>
        <w:t>15</w:t>
      </w:r>
      <w:r w:rsidRPr="00E42833">
        <w:rPr>
          <w:rFonts w:ascii="仿宋_GB2312" w:eastAsia="仿宋_GB2312" w:hAnsi="宋体" w:cs="宋体" w:hint="eastAsia"/>
          <w:color w:val="333333"/>
          <w:kern w:val="0"/>
          <w:sz w:val="24"/>
          <w:szCs w:val="24"/>
        </w:rPr>
        <w:t>日前将电子版发送至邮箱：</w:t>
      </w:r>
      <w:r w:rsidRPr="00E42833">
        <w:rPr>
          <w:rFonts w:ascii="å®‹ä½“" w:eastAsia="å®‹ä½“" w:hAnsi="宋体" w:cs="宋体" w:hint="eastAsia"/>
          <w:color w:val="333333"/>
          <w:kern w:val="0"/>
          <w:sz w:val="24"/>
          <w:szCs w:val="24"/>
        </w:rPr>
        <w:t>cdfzghc@163.com</w:t>
      </w:r>
      <w:r w:rsidRPr="00E42833">
        <w:rPr>
          <w:rFonts w:ascii="仿宋_GB2312" w:eastAsia="仿宋_GB2312" w:hAnsi="宋体" w:cs="宋体" w:hint="eastAsia"/>
          <w:color w:val="333333"/>
          <w:kern w:val="0"/>
          <w:sz w:val="24"/>
          <w:szCs w:val="24"/>
        </w:rPr>
        <w:t>。</w:t>
      </w:r>
    </w:p>
    <w:p w:rsidR="00E42833" w:rsidRPr="00E42833" w:rsidRDefault="00E42833" w:rsidP="00E42833">
      <w:pPr>
        <w:widowControl/>
        <w:shd w:val="clear" w:color="auto" w:fill="FFFFFF"/>
        <w:spacing w:line="480" w:lineRule="atLeast"/>
        <w:jc w:val="left"/>
        <w:rPr>
          <w:rFonts w:ascii="å®‹ä½“" w:eastAsia="å®‹ä½“" w:hAnsi="宋体" w:cs="宋体"/>
          <w:color w:val="333333"/>
          <w:kern w:val="0"/>
          <w:sz w:val="24"/>
          <w:szCs w:val="24"/>
        </w:rPr>
      </w:pPr>
      <w:r w:rsidRPr="00E42833">
        <w:rPr>
          <w:rFonts w:ascii="å®‹ä½“" w:eastAsia="å®‹ä½“" w:hAnsi="宋体" w:cs="宋体" w:hint="eastAsia"/>
          <w:color w:val="333333"/>
          <w:kern w:val="0"/>
          <w:sz w:val="24"/>
          <w:szCs w:val="24"/>
        </w:rPr>
        <w:lastRenderedPageBreak/>
        <w:t xml:space="preserve">　　</w:t>
      </w:r>
      <w:r w:rsidRPr="00E42833">
        <w:rPr>
          <w:rFonts w:ascii="黑体" w:eastAsia="黑体" w:hAnsi="黑体" w:cs="宋体" w:hint="eastAsia"/>
          <w:color w:val="333333"/>
          <w:kern w:val="0"/>
          <w:sz w:val="24"/>
          <w:szCs w:val="24"/>
        </w:rPr>
        <w:t>三、课题评定</w:t>
      </w:r>
    </w:p>
    <w:p w:rsidR="00E42833" w:rsidRPr="00E42833" w:rsidRDefault="00E42833" w:rsidP="00E42833">
      <w:pPr>
        <w:widowControl/>
        <w:shd w:val="clear" w:color="auto" w:fill="FFFFFF"/>
        <w:spacing w:line="480" w:lineRule="atLeast"/>
        <w:jc w:val="left"/>
        <w:rPr>
          <w:rFonts w:ascii="å®‹ä½“" w:eastAsia="å®‹ä½“" w:hAnsi="宋体" w:cs="宋体"/>
          <w:color w:val="333333"/>
          <w:kern w:val="0"/>
          <w:sz w:val="24"/>
          <w:szCs w:val="24"/>
        </w:rPr>
      </w:pPr>
      <w:r w:rsidRPr="00E42833">
        <w:rPr>
          <w:rFonts w:ascii="å®‹ä½“" w:eastAsia="å®‹ä½“" w:hAnsi="宋体" w:cs="宋体" w:hint="eastAsia"/>
          <w:color w:val="333333"/>
          <w:kern w:val="0"/>
          <w:sz w:val="24"/>
          <w:szCs w:val="24"/>
        </w:rPr>
        <w:t xml:space="preserve">　　</w:t>
      </w:r>
      <w:r w:rsidRPr="00E42833">
        <w:rPr>
          <w:rFonts w:ascii="仿宋_GB2312" w:eastAsia="仿宋_GB2312" w:hAnsi="宋体" w:cs="宋体" w:hint="eastAsia"/>
          <w:color w:val="333333"/>
          <w:kern w:val="0"/>
          <w:sz w:val="24"/>
          <w:szCs w:val="24"/>
        </w:rPr>
        <w:t>对征集的课题选题建议，我委将组织专门力量进行研究，择优确定入选课题，作为我市“十四五”规划前期课题研究的重点，报市政府审定后，认真组织开展研究工作，为科学编制全市“十四五”规划提供重要支撑。</w:t>
      </w:r>
    </w:p>
    <w:p w:rsidR="00E42833" w:rsidRPr="00E42833" w:rsidRDefault="00E42833" w:rsidP="00E42833">
      <w:pPr>
        <w:widowControl/>
        <w:shd w:val="clear" w:color="auto" w:fill="FFFFFF"/>
        <w:spacing w:line="480" w:lineRule="atLeast"/>
        <w:jc w:val="left"/>
        <w:rPr>
          <w:rFonts w:ascii="å®‹ä½“" w:eastAsia="å®‹ä½“" w:hAnsi="宋体" w:cs="宋体"/>
          <w:color w:val="333333"/>
          <w:kern w:val="0"/>
          <w:sz w:val="24"/>
          <w:szCs w:val="24"/>
        </w:rPr>
      </w:pPr>
      <w:r w:rsidRPr="00E42833">
        <w:rPr>
          <w:rFonts w:ascii="仿宋_GB2312" w:eastAsia="仿宋_GB2312" w:hAnsi="宋体" w:cs="宋体" w:hint="eastAsia"/>
          <w:color w:val="333333"/>
          <w:kern w:val="0"/>
          <w:sz w:val="24"/>
          <w:szCs w:val="24"/>
        </w:rPr>
        <w:t xml:space="preserve">　　欢迎社会各界提出宝贵意见和建议！</w:t>
      </w:r>
    </w:p>
    <w:p w:rsidR="00E42833" w:rsidRPr="00E42833" w:rsidRDefault="00E42833" w:rsidP="00E42833">
      <w:pPr>
        <w:widowControl/>
        <w:shd w:val="clear" w:color="auto" w:fill="FFFFFF"/>
        <w:spacing w:line="480" w:lineRule="atLeast"/>
        <w:ind w:firstLine="643"/>
        <w:jc w:val="left"/>
        <w:rPr>
          <w:rFonts w:ascii="å®‹ä½“" w:eastAsia="å®‹ä½“" w:hAnsi="宋体" w:cs="宋体"/>
          <w:color w:val="333333"/>
          <w:kern w:val="0"/>
          <w:sz w:val="24"/>
          <w:szCs w:val="24"/>
        </w:rPr>
      </w:pPr>
      <w:r w:rsidRPr="00E42833">
        <w:rPr>
          <w:rFonts w:ascii="仿宋_GB2312" w:eastAsia="仿宋_GB2312" w:hAnsi="宋体" w:cs="宋体" w:hint="eastAsia"/>
          <w:b/>
          <w:bCs/>
          <w:color w:val="333333"/>
          <w:kern w:val="0"/>
          <w:sz w:val="24"/>
          <w:szCs w:val="24"/>
        </w:rPr>
        <w:t>（联系人：艾佳明；联系电话：</w:t>
      </w:r>
      <w:r w:rsidRPr="00E42833">
        <w:rPr>
          <w:rFonts w:ascii="å®‹ä½“" w:eastAsia="å®‹ä½“" w:hAnsi="宋体" w:cs="宋体" w:hint="eastAsia"/>
          <w:color w:val="333333"/>
          <w:kern w:val="0"/>
          <w:sz w:val="24"/>
          <w:szCs w:val="24"/>
        </w:rPr>
        <w:t>028-61885621</w:t>
      </w:r>
      <w:r w:rsidRPr="00E42833">
        <w:rPr>
          <w:rFonts w:ascii="仿宋_GB2312" w:eastAsia="仿宋_GB2312" w:hAnsi="宋体" w:cs="宋体" w:hint="eastAsia"/>
          <w:color w:val="333333"/>
          <w:kern w:val="0"/>
          <w:sz w:val="24"/>
          <w:szCs w:val="24"/>
        </w:rPr>
        <w:t>）</w:t>
      </w:r>
    </w:p>
    <w:p w:rsidR="00E42833" w:rsidRPr="00E42833" w:rsidRDefault="00E42833" w:rsidP="00E42833">
      <w:pPr>
        <w:widowControl/>
        <w:shd w:val="clear" w:color="auto" w:fill="FFFFFF"/>
        <w:spacing w:line="480" w:lineRule="atLeast"/>
        <w:ind w:firstLine="643"/>
        <w:jc w:val="left"/>
        <w:rPr>
          <w:rFonts w:ascii="å®‹ä½“" w:eastAsia="å®‹ä½“" w:hAnsi="宋体" w:cs="宋体"/>
          <w:color w:val="333333"/>
          <w:kern w:val="0"/>
          <w:sz w:val="24"/>
          <w:szCs w:val="24"/>
        </w:rPr>
      </w:pPr>
      <w:r w:rsidRPr="00E42833">
        <w:rPr>
          <w:rFonts w:ascii="仿宋_GB2312" w:eastAsia="仿宋_GB2312" w:hAnsi="宋体" w:cs="宋体" w:hint="eastAsia"/>
          <w:b/>
          <w:bCs/>
          <w:color w:val="333333"/>
          <w:kern w:val="0"/>
          <w:sz w:val="24"/>
          <w:szCs w:val="24"/>
        </w:rPr>
        <w:t>附件：</w:t>
      </w:r>
      <w:r w:rsidRPr="00E42833">
        <w:rPr>
          <w:rFonts w:ascii="仿宋_GB2312" w:eastAsia="仿宋_GB2312" w:hAnsi="宋体" w:cs="宋体" w:hint="eastAsia"/>
          <w:color w:val="333333"/>
          <w:kern w:val="0"/>
          <w:sz w:val="24"/>
          <w:szCs w:val="24"/>
        </w:rPr>
        <w:t>成都市“十四五”规划前期研究课题选题建议表</w:t>
      </w:r>
    </w:p>
    <w:p w:rsidR="00E42833" w:rsidRPr="00E42833" w:rsidRDefault="00E42833" w:rsidP="00E42833">
      <w:pPr>
        <w:widowControl/>
        <w:shd w:val="clear" w:color="auto" w:fill="FFFFFF"/>
        <w:spacing w:line="480" w:lineRule="atLeast"/>
        <w:ind w:firstLine="640"/>
        <w:jc w:val="left"/>
        <w:rPr>
          <w:rFonts w:ascii="å®‹ä½“" w:eastAsia="å®‹ä½“" w:hAnsi="宋体" w:cs="宋体"/>
          <w:color w:val="333333"/>
          <w:kern w:val="0"/>
          <w:sz w:val="24"/>
          <w:szCs w:val="24"/>
        </w:rPr>
      </w:pPr>
    </w:p>
    <w:p w:rsidR="00E42833" w:rsidRPr="00E42833" w:rsidRDefault="00E42833" w:rsidP="00E42833">
      <w:pPr>
        <w:widowControl/>
        <w:shd w:val="clear" w:color="auto" w:fill="FFFFFF"/>
        <w:spacing w:line="480" w:lineRule="atLeast"/>
        <w:jc w:val="left"/>
        <w:rPr>
          <w:rFonts w:ascii="å®‹ä½“" w:eastAsia="å®‹ä½“" w:hAnsi="宋体" w:cs="宋体"/>
          <w:color w:val="333333"/>
          <w:kern w:val="0"/>
          <w:sz w:val="24"/>
          <w:szCs w:val="24"/>
        </w:rPr>
      </w:pPr>
    </w:p>
    <w:p w:rsidR="009932F1" w:rsidRPr="00E42833" w:rsidRDefault="009932F1">
      <w:pPr>
        <w:rPr>
          <w:sz w:val="24"/>
          <w:szCs w:val="24"/>
        </w:rPr>
      </w:pPr>
      <w:bookmarkStart w:id="0" w:name="_GoBack"/>
      <w:bookmarkEnd w:id="0"/>
    </w:p>
    <w:sectPr w:rsidR="009932F1" w:rsidRPr="00E42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å®‹ä½“">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F4"/>
    <w:rsid w:val="00854AF4"/>
    <w:rsid w:val="009932F1"/>
    <w:rsid w:val="00BA3455"/>
    <w:rsid w:val="00E42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28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2833"/>
    <w:rPr>
      <w:rFonts w:ascii="宋体" w:eastAsia="宋体" w:hAnsi="宋体" w:cs="宋体"/>
      <w:b/>
      <w:bCs/>
      <w:kern w:val="36"/>
      <w:sz w:val="48"/>
      <w:szCs w:val="48"/>
    </w:rPr>
  </w:style>
  <w:style w:type="character" w:customStyle="1" w:styleId="10">
    <w:name w:val="日期1"/>
    <w:basedOn w:val="a0"/>
    <w:rsid w:val="00E42833"/>
  </w:style>
  <w:style w:type="character" w:customStyle="1" w:styleId="font">
    <w:name w:val="font"/>
    <w:basedOn w:val="a0"/>
    <w:rsid w:val="00E42833"/>
  </w:style>
  <w:style w:type="character" w:styleId="a3">
    <w:name w:val="Hyperlink"/>
    <w:basedOn w:val="a0"/>
    <w:uiPriority w:val="99"/>
    <w:semiHidden/>
    <w:unhideWhenUsed/>
    <w:rsid w:val="00E42833"/>
    <w:rPr>
      <w:color w:val="0000FF"/>
      <w:u w:val="single"/>
    </w:rPr>
  </w:style>
  <w:style w:type="paragraph" w:styleId="a4">
    <w:name w:val="Normal (Web)"/>
    <w:basedOn w:val="a"/>
    <w:uiPriority w:val="99"/>
    <w:semiHidden/>
    <w:unhideWhenUsed/>
    <w:rsid w:val="00E4283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428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28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42833"/>
    <w:rPr>
      <w:rFonts w:ascii="宋体" w:eastAsia="宋体" w:hAnsi="宋体" w:cs="宋体"/>
      <w:b/>
      <w:bCs/>
      <w:kern w:val="36"/>
      <w:sz w:val="48"/>
      <w:szCs w:val="48"/>
    </w:rPr>
  </w:style>
  <w:style w:type="character" w:customStyle="1" w:styleId="10">
    <w:name w:val="日期1"/>
    <w:basedOn w:val="a0"/>
    <w:rsid w:val="00E42833"/>
  </w:style>
  <w:style w:type="character" w:customStyle="1" w:styleId="font">
    <w:name w:val="font"/>
    <w:basedOn w:val="a0"/>
    <w:rsid w:val="00E42833"/>
  </w:style>
  <w:style w:type="character" w:styleId="a3">
    <w:name w:val="Hyperlink"/>
    <w:basedOn w:val="a0"/>
    <w:uiPriority w:val="99"/>
    <w:semiHidden/>
    <w:unhideWhenUsed/>
    <w:rsid w:val="00E42833"/>
    <w:rPr>
      <w:color w:val="0000FF"/>
      <w:u w:val="single"/>
    </w:rPr>
  </w:style>
  <w:style w:type="paragraph" w:styleId="a4">
    <w:name w:val="Normal (Web)"/>
    <w:basedOn w:val="a"/>
    <w:uiPriority w:val="99"/>
    <w:semiHidden/>
    <w:unhideWhenUsed/>
    <w:rsid w:val="00E4283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42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26866">
      <w:bodyDiv w:val="1"/>
      <w:marLeft w:val="0"/>
      <w:marRight w:val="0"/>
      <w:marTop w:val="0"/>
      <w:marBottom w:val="0"/>
      <w:divBdr>
        <w:top w:val="none" w:sz="0" w:space="0" w:color="auto"/>
        <w:left w:val="none" w:sz="0" w:space="0" w:color="auto"/>
        <w:bottom w:val="none" w:sz="0" w:space="0" w:color="auto"/>
        <w:right w:val="none" w:sz="0" w:space="0" w:color="auto"/>
      </w:divBdr>
      <w:divsChild>
        <w:div w:id="213547635">
          <w:marLeft w:val="0"/>
          <w:marRight w:val="0"/>
          <w:marTop w:val="0"/>
          <w:marBottom w:val="0"/>
          <w:divBdr>
            <w:top w:val="none" w:sz="0" w:space="2" w:color="auto"/>
            <w:left w:val="none" w:sz="0" w:space="6" w:color="auto"/>
            <w:bottom w:val="single" w:sz="6" w:space="2" w:color="DADADA"/>
            <w:right w:val="none" w:sz="0" w:space="6" w:color="auto"/>
          </w:divBdr>
          <w:divsChild>
            <w:div w:id="1518234339">
              <w:marLeft w:val="0"/>
              <w:marRight w:val="0"/>
              <w:marTop w:val="0"/>
              <w:marBottom w:val="0"/>
              <w:divBdr>
                <w:top w:val="none" w:sz="0" w:space="0" w:color="auto"/>
                <w:left w:val="none" w:sz="0" w:space="0" w:color="auto"/>
                <w:bottom w:val="none" w:sz="0" w:space="0" w:color="auto"/>
                <w:right w:val="none" w:sz="0" w:space="0" w:color="auto"/>
              </w:divBdr>
            </w:div>
            <w:div w:id="1062750842">
              <w:marLeft w:val="0"/>
              <w:marRight w:val="0"/>
              <w:marTop w:val="0"/>
              <w:marBottom w:val="0"/>
              <w:divBdr>
                <w:top w:val="none" w:sz="0" w:space="0" w:color="auto"/>
                <w:left w:val="none" w:sz="0" w:space="0" w:color="auto"/>
                <w:bottom w:val="none" w:sz="0" w:space="0" w:color="auto"/>
                <w:right w:val="none" w:sz="0" w:space="0" w:color="auto"/>
              </w:divBdr>
            </w:div>
            <w:div w:id="1249122572">
              <w:marLeft w:val="0"/>
              <w:marRight w:val="0"/>
              <w:marTop w:val="0"/>
              <w:marBottom w:val="0"/>
              <w:divBdr>
                <w:top w:val="none" w:sz="0" w:space="0" w:color="auto"/>
                <w:left w:val="none" w:sz="0" w:space="0" w:color="auto"/>
                <w:bottom w:val="none" w:sz="0" w:space="0" w:color="auto"/>
                <w:right w:val="none" w:sz="0" w:space="0" w:color="auto"/>
              </w:divBdr>
            </w:div>
            <w:div w:id="13771909">
              <w:marLeft w:val="0"/>
              <w:marRight w:val="0"/>
              <w:marTop w:val="0"/>
              <w:marBottom w:val="0"/>
              <w:divBdr>
                <w:top w:val="none" w:sz="0" w:space="0" w:color="auto"/>
                <w:left w:val="none" w:sz="0" w:space="0" w:color="auto"/>
                <w:bottom w:val="none" w:sz="0" w:space="0" w:color="auto"/>
                <w:right w:val="none" w:sz="0" w:space="0" w:color="auto"/>
              </w:divBdr>
            </w:div>
          </w:divsChild>
        </w:div>
        <w:div w:id="856234701">
          <w:marLeft w:val="0"/>
          <w:marRight w:val="0"/>
          <w:marTop w:val="0"/>
          <w:marBottom w:val="0"/>
          <w:divBdr>
            <w:top w:val="none" w:sz="0" w:space="0" w:color="auto"/>
            <w:left w:val="none" w:sz="0" w:space="0" w:color="auto"/>
            <w:bottom w:val="none" w:sz="0" w:space="0" w:color="auto"/>
            <w:right w:val="none" w:sz="0" w:space="0" w:color="auto"/>
          </w:divBdr>
          <w:divsChild>
            <w:div w:id="12711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5</cp:revision>
  <dcterms:created xsi:type="dcterms:W3CDTF">2019-04-04T07:40:00Z</dcterms:created>
  <dcterms:modified xsi:type="dcterms:W3CDTF">2019-04-04T07:44:00Z</dcterms:modified>
</cp:coreProperties>
</file>